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277788" w14:textId="77777777" w:rsidR="00DD241B" w:rsidRPr="00DD241B" w:rsidRDefault="00DD241B" w:rsidP="00DD241B">
      <w:pPr>
        <w:snapToGrid w:val="0"/>
        <w:spacing w:line="360" w:lineRule="auto"/>
        <w:rPr>
          <w:rFonts w:ascii="宋体" w:eastAsia="宋体" w:hAnsi="宋体"/>
          <w:sz w:val="44"/>
          <w:szCs w:val="44"/>
        </w:rPr>
      </w:pPr>
      <w:r w:rsidRPr="00DD241B">
        <w:rPr>
          <w:rFonts w:ascii="宋体" w:eastAsia="宋体" w:hAnsi="宋体" w:hint="eastAsia"/>
          <w:sz w:val="44"/>
          <w:szCs w:val="44"/>
        </w:rPr>
        <w:t>【石油观察家】刘满平：依托贸易体量提升我国天然气定价话语权</w:t>
      </w:r>
    </w:p>
    <w:p w14:paraId="6A19DFE9" w14:textId="734C4742" w:rsidR="007E049B" w:rsidRPr="00DD241B" w:rsidRDefault="00DD241B" w:rsidP="00DD241B">
      <w:pPr>
        <w:snapToGrid w:val="0"/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bookmarkStart w:id="0" w:name="_GoBack"/>
      <w:r w:rsidRPr="00DD241B">
        <w:rPr>
          <w:rFonts w:ascii="宋体" w:eastAsia="宋体" w:hAnsi="宋体" w:hint="eastAsia"/>
          <w:sz w:val="24"/>
          <w:szCs w:val="24"/>
        </w:rPr>
        <w:t>相对于北美和欧洲市场，亚洲市场的国际液化天然气价格水平总体偏高，“亚洲溢价”不仅给相关国家造成国民收入损失，还带来“成本推动型”通货膨胀以及产业竞争力削弱等诸多问题。上月稍早时候在上海举行的第十九届国际液化天然气大会上，诸多市场人士认为，当前全球的国际液化天然气缺乏一个独立价格，“亚洲溢价”非常突出，行业发展面临挑战。</w:t>
      </w:r>
    </w:p>
    <w:bookmarkEnd w:id="0"/>
    <w:p w14:paraId="359871C9" w14:textId="77777777" w:rsidR="00DD241B" w:rsidRDefault="00DD241B" w:rsidP="00DD241B">
      <w:pPr>
        <w:snapToGrid w:val="0"/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p w14:paraId="309F205D" w14:textId="2990DDC4" w:rsidR="00DD241B" w:rsidRPr="00DD241B" w:rsidRDefault="00DD241B" w:rsidP="00DD241B">
      <w:pPr>
        <w:snapToGrid w:val="0"/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DD241B">
        <w:rPr>
          <w:rFonts w:ascii="宋体" w:eastAsia="宋体" w:hAnsi="宋体" w:hint="eastAsia"/>
          <w:sz w:val="24"/>
          <w:szCs w:val="24"/>
        </w:rPr>
        <w:t>影响亚洲天然气（主要是LNG）价格形成的主要因素，涉及能源安全、地理、政治、LNG贸易和定价方式、供应成本等多个方面，这些因素彼此之间相互交织。今天，我国已成全球第一大天然气进口国，对外依存度超过45%，受“亚洲溢价”的影响更为巨大和深远。因此，非得采取措施积极应对不可。</w:t>
      </w:r>
    </w:p>
    <w:p w14:paraId="63A9643A" w14:textId="77777777" w:rsidR="00DD241B" w:rsidRPr="00DD241B" w:rsidRDefault="00DD241B" w:rsidP="00DD241B">
      <w:pPr>
        <w:snapToGrid w:val="0"/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DD241B">
        <w:rPr>
          <w:rFonts w:ascii="宋体" w:eastAsia="宋体" w:hAnsi="宋体" w:hint="eastAsia"/>
          <w:sz w:val="24"/>
          <w:szCs w:val="24"/>
        </w:rPr>
        <w:t> </w:t>
      </w:r>
    </w:p>
    <w:p w14:paraId="7476FA1B" w14:textId="77777777" w:rsidR="00DD241B" w:rsidRPr="00DD241B" w:rsidRDefault="00DD241B" w:rsidP="00DD241B">
      <w:pPr>
        <w:snapToGrid w:val="0"/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DD241B">
        <w:rPr>
          <w:rFonts w:ascii="宋体" w:eastAsia="宋体" w:hAnsi="宋体" w:hint="eastAsia"/>
          <w:sz w:val="24"/>
          <w:szCs w:val="24"/>
        </w:rPr>
        <w:t xml:space="preserve">　　全球天然气不是一个统一的市场，区域分割特点比较明显，北美、欧洲和亚洲三大区域市供需形势有所差异。自页岩气革命以来，北美市场天然气生产能力大幅提升，美国本地天然气价格下降较快，欧洲市场由于经济增长整体较慢，过去10年天然气消费需求处于缓慢增长态势，亚洲市场消费增速最为强劲，去年LNG进口保持两位数以上增长，占比全球需求的70%。我国已成为推动全球LNG消费增长的主要推动力。</w:t>
      </w:r>
    </w:p>
    <w:p w14:paraId="1365D360" w14:textId="77777777" w:rsidR="00DD241B" w:rsidRPr="00DD241B" w:rsidRDefault="00DD241B" w:rsidP="00DD241B">
      <w:pPr>
        <w:snapToGrid w:val="0"/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DD241B">
        <w:rPr>
          <w:rFonts w:ascii="宋体" w:eastAsia="宋体" w:hAnsi="宋体" w:hint="eastAsia"/>
          <w:sz w:val="24"/>
          <w:szCs w:val="24"/>
        </w:rPr>
        <w:t> </w:t>
      </w:r>
    </w:p>
    <w:p w14:paraId="446ABD33" w14:textId="77777777" w:rsidR="00DD241B" w:rsidRPr="00DD241B" w:rsidRDefault="00DD241B" w:rsidP="00DD241B">
      <w:pPr>
        <w:snapToGrid w:val="0"/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DD241B">
        <w:rPr>
          <w:rFonts w:ascii="宋体" w:eastAsia="宋体" w:hAnsi="宋体" w:hint="eastAsia"/>
          <w:sz w:val="24"/>
          <w:szCs w:val="24"/>
        </w:rPr>
        <w:t xml:space="preserve">　　由于美国、加拿大天然气生产能力大幅提高，供应充足，天然气价格水平处于全球市场中最低水平。欧洲市场在2011年以前长期采用油气价格联动的定价模式，2011年后逐步转为市场化的“气对气”模式，目前超过 50%的天然气供应通过现货交易，部分地区则达到了70%。而在亚洲市场，天然气生产商、销售商及管道气供应商相对有限，主要采用与原油进口平均价格挂钩的方式，这种油气联动的定价机制使该地区LNG价格成为全球最高的价格。</w:t>
      </w:r>
    </w:p>
    <w:p w14:paraId="4DE937A0" w14:textId="77777777" w:rsidR="00DD241B" w:rsidRPr="00DD241B" w:rsidRDefault="00DD241B" w:rsidP="00DD241B">
      <w:pPr>
        <w:snapToGrid w:val="0"/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DD241B">
        <w:rPr>
          <w:rFonts w:ascii="宋体" w:eastAsia="宋体" w:hAnsi="宋体" w:hint="eastAsia"/>
          <w:sz w:val="24"/>
          <w:szCs w:val="24"/>
        </w:rPr>
        <w:t> </w:t>
      </w:r>
    </w:p>
    <w:p w14:paraId="0707D6C3" w14:textId="77777777" w:rsidR="00DD241B" w:rsidRPr="00DD241B" w:rsidRDefault="00DD241B" w:rsidP="00DD241B">
      <w:pPr>
        <w:snapToGrid w:val="0"/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DD241B">
        <w:rPr>
          <w:rFonts w:ascii="宋体" w:eastAsia="宋体" w:hAnsi="宋体" w:hint="eastAsia"/>
          <w:sz w:val="24"/>
          <w:szCs w:val="24"/>
        </w:rPr>
        <w:t xml:space="preserve">　　出于对能源供应安全的担心，亚洲地区天然气进口国愿意支付一定的额外价</w:t>
      </w:r>
      <w:r w:rsidRPr="00DD241B">
        <w:rPr>
          <w:rFonts w:ascii="宋体" w:eastAsia="宋体" w:hAnsi="宋体" w:hint="eastAsia"/>
          <w:sz w:val="24"/>
          <w:szCs w:val="24"/>
        </w:rPr>
        <w:lastRenderedPageBreak/>
        <w:t>格来保证天然气的供应安全，这超过的部分就形成了“能源安全溢价”。为此，亚洲地区天然气进口国在与上游资源方签署贸易合同时，一般以包含“目的地限制”和“禁止转售”等限制条款在内的长期合同为主，现货交易相对有限。两款限制条款中，“目的地限制”规定了LNG买家必须自行消纳不得转售，“禁止转售”忽视了买家的需求弹性，无论需求多寡均不得调整。这种不灵活的贸易模式很容易让LNG出口国在需求价格弹性小的亚洲市场实行相对高价，从而实现垄断利润。</w:t>
      </w:r>
    </w:p>
    <w:p w14:paraId="52C69DF4" w14:textId="77777777" w:rsidR="00DD241B" w:rsidRPr="00DD241B" w:rsidRDefault="00DD241B" w:rsidP="00DD241B">
      <w:pPr>
        <w:snapToGrid w:val="0"/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DD241B">
        <w:rPr>
          <w:rFonts w:ascii="宋体" w:eastAsia="宋体" w:hAnsi="宋体" w:hint="eastAsia"/>
          <w:sz w:val="24"/>
          <w:szCs w:val="24"/>
        </w:rPr>
        <w:t> </w:t>
      </w:r>
    </w:p>
    <w:p w14:paraId="28A66C70" w14:textId="77777777" w:rsidR="00DD241B" w:rsidRPr="00DD241B" w:rsidRDefault="00DD241B" w:rsidP="00DD241B">
      <w:pPr>
        <w:snapToGrid w:val="0"/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DD241B">
        <w:rPr>
          <w:rFonts w:ascii="宋体" w:eastAsia="宋体" w:hAnsi="宋体" w:hint="eastAsia"/>
          <w:sz w:val="24"/>
          <w:szCs w:val="24"/>
        </w:rPr>
        <w:t xml:space="preserve">　　考虑到贸易限制、液化及运输成本等因素，“亚洲溢价”问题短期内难以消除，其溢价程度主要取决于全球LNG市场的供需形势。自2014年以来，国际LNG市场从卖方市场逐步转变为买方市场，市场供需整体宽松，现货和短期合同贸易量比重不断增大。我国应利用好这个机遇，多措并举，有效消除“亚洲溢价”带来的影响。</w:t>
      </w:r>
    </w:p>
    <w:p w14:paraId="139AD384" w14:textId="77777777" w:rsidR="00DD241B" w:rsidRPr="00DD241B" w:rsidRDefault="00DD241B" w:rsidP="00DD241B">
      <w:pPr>
        <w:snapToGrid w:val="0"/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DD241B">
        <w:rPr>
          <w:rFonts w:ascii="宋体" w:eastAsia="宋体" w:hAnsi="宋体" w:hint="eastAsia"/>
          <w:sz w:val="24"/>
          <w:szCs w:val="24"/>
        </w:rPr>
        <w:t> </w:t>
      </w:r>
    </w:p>
    <w:p w14:paraId="35B125BA" w14:textId="77777777" w:rsidR="00DD241B" w:rsidRPr="00DD241B" w:rsidRDefault="00DD241B" w:rsidP="00DD241B">
      <w:pPr>
        <w:snapToGrid w:val="0"/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DD241B">
        <w:rPr>
          <w:rFonts w:ascii="宋体" w:eastAsia="宋体" w:hAnsi="宋体" w:hint="eastAsia"/>
          <w:sz w:val="24"/>
          <w:szCs w:val="24"/>
        </w:rPr>
        <w:t xml:space="preserve">　　目前国产气与进口气相比仍有较大的成本优势，因此，应立足国内，加大国内资源的勘探开发力度，确保国内天然气供给的主导地位，这不仅能提高天然气供应安全保障程度，还有利于解决“亚洲溢价”问题。其次，还要利用好国外资源市场，鼓励和扶持国内企业到海外去参与天然气上游勘探和开发，充分利用国外油气资源，建立长期稳定的海外天然气供应基地。</w:t>
      </w:r>
    </w:p>
    <w:p w14:paraId="680121F1" w14:textId="77777777" w:rsidR="00DD241B" w:rsidRPr="00DD241B" w:rsidRDefault="00DD241B" w:rsidP="00DD241B">
      <w:pPr>
        <w:snapToGrid w:val="0"/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DD241B">
        <w:rPr>
          <w:rFonts w:ascii="宋体" w:eastAsia="宋体" w:hAnsi="宋体" w:hint="eastAsia"/>
          <w:sz w:val="24"/>
          <w:szCs w:val="24"/>
        </w:rPr>
        <w:t> </w:t>
      </w:r>
    </w:p>
    <w:p w14:paraId="0E7FFE6F" w14:textId="77777777" w:rsidR="00DD241B" w:rsidRPr="00DD241B" w:rsidRDefault="00DD241B" w:rsidP="00DD241B">
      <w:pPr>
        <w:snapToGrid w:val="0"/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DD241B">
        <w:rPr>
          <w:rFonts w:ascii="宋体" w:eastAsia="宋体" w:hAnsi="宋体" w:hint="eastAsia"/>
          <w:sz w:val="24"/>
          <w:szCs w:val="24"/>
        </w:rPr>
        <w:t xml:space="preserve">　　抓住当下全球LNG买方市场的机遇，尽可能从多个国家、多个渠道、多个项目，采用多种方式进口天然气，降低对单一地区LNG的依赖度。积极参与出口国天然气勘探开发项目、LNG液化项目的投资，依托上中下游一体化，在下游天然气溢价中实现风险对冲。此外，积极探索和尝试新的LNG定价和贸易方式。例如，推进现有LNG合同的优化，包括调整定价方式、明确价格复议机制和放宽目的地限制等。对于新签的LNG合同，应采取“长贸合同保基础、现货和短贸合同保稳定”的思路。</w:t>
      </w:r>
    </w:p>
    <w:p w14:paraId="5F50A0AB" w14:textId="77777777" w:rsidR="00DD241B" w:rsidRPr="00DD241B" w:rsidRDefault="00DD241B" w:rsidP="00DD241B">
      <w:pPr>
        <w:snapToGrid w:val="0"/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DD241B">
        <w:rPr>
          <w:rFonts w:ascii="宋体" w:eastAsia="宋体" w:hAnsi="宋体" w:hint="eastAsia"/>
          <w:sz w:val="24"/>
          <w:szCs w:val="24"/>
        </w:rPr>
        <w:t> </w:t>
      </w:r>
    </w:p>
    <w:p w14:paraId="3330B0BD" w14:textId="77777777" w:rsidR="00DD241B" w:rsidRPr="00DD241B" w:rsidRDefault="00DD241B" w:rsidP="00DD241B">
      <w:pPr>
        <w:snapToGrid w:val="0"/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DD241B">
        <w:rPr>
          <w:rFonts w:ascii="宋体" w:eastAsia="宋体" w:hAnsi="宋体" w:hint="eastAsia"/>
          <w:sz w:val="24"/>
          <w:szCs w:val="24"/>
        </w:rPr>
        <w:t xml:space="preserve">　　目前我国天然气市场参与主体还不多，尚未建立充分的天然气市场机制，这制约了市场的发展和定价权的提升。为此，笔者以为，应按油气体制改革总体方</w:t>
      </w:r>
      <w:r w:rsidRPr="00DD241B">
        <w:rPr>
          <w:rFonts w:ascii="宋体" w:eastAsia="宋体" w:hAnsi="宋体" w:hint="eastAsia"/>
          <w:sz w:val="24"/>
          <w:szCs w:val="24"/>
        </w:rPr>
        <w:lastRenderedPageBreak/>
        <w:t>案的部署，从上中下游推动天然气全产业链市场化改革，培育多元化的市场竞争主体。进一步推进天然气价格市场化，建立科学合理的天然气价格形成机制。加快天然气交易中心建设，推进天然气现货和期货市场体系建设，实现天然气价格发现，避免价格扭曲。我国应充分发挥天然气贸易体量巨大的优势，依托与中东、中亚、俄罗斯和非洲的天然气贸易合作，加快推进人民币计价和结算功能，建立人民币结算的天然气价格体系，加强多方战略合作，争取主导亚太地区天然气贸易规则，提升我国在天然气定价方面的话语权。</w:t>
      </w:r>
    </w:p>
    <w:p w14:paraId="6DF91CB9" w14:textId="77777777" w:rsidR="00DD241B" w:rsidRPr="00DD241B" w:rsidRDefault="00DD241B" w:rsidP="00DD241B">
      <w:pPr>
        <w:snapToGrid w:val="0"/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DD241B">
        <w:rPr>
          <w:rFonts w:ascii="宋体" w:eastAsia="宋体" w:hAnsi="宋体" w:hint="eastAsia"/>
          <w:sz w:val="24"/>
          <w:szCs w:val="24"/>
        </w:rPr>
        <w:t> </w:t>
      </w:r>
    </w:p>
    <w:p w14:paraId="08CFCBCA" w14:textId="77777777" w:rsidR="00DD241B" w:rsidRPr="00DD241B" w:rsidRDefault="00DD241B" w:rsidP="00DD241B">
      <w:pPr>
        <w:snapToGrid w:val="0"/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DD241B">
        <w:rPr>
          <w:rFonts w:ascii="宋体" w:eastAsia="宋体" w:hAnsi="宋体" w:hint="eastAsia"/>
          <w:sz w:val="24"/>
          <w:szCs w:val="24"/>
        </w:rPr>
        <w:t xml:space="preserve">　　在地区能源互惠合作，特别是联合议价机制、地区储备体系建设、地区交易中心建设等方面，中、日、韩都存在进一步加强合作的共同需求。据此，应积极推动中、日、韩等国天然气生产、输配、消费之间的互联互通，基础设施及信息共享，建立油气进口协调与沟通机制，采取联合采购的方式，推动建立联合议价机制，避免多头竞价，推动建立联合议价机制。</w:t>
      </w:r>
    </w:p>
    <w:p w14:paraId="26C9AB1F" w14:textId="77777777" w:rsidR="00DD241B" w:rsidRPr="00DD241B" w:rsidRDefault="00DD241B" w:rsidP="00DD241B">
      <w:pPr>
        <w:snapToGrid w:val="0"/>
        <w:spacing w:line="360" w:lineRule="auto"/>
        <w:rPr>
          <w:rFonts w:ascii="宋体" w:eastAsia="宋体" w:hAnsi="宋体" w:hint="eastAsia"/>
          <w:sz w:val="24"/>
          <w:szCs w:val="24"/>
        </w:rPr>
      </w:pPr>
    </w:p>
    <w:p w14:paraId="21B69A95" w14:textId="77777777" w:rsidR="00DD241B" w:rsidRPr="00DD241B" w:rsidRDefault="00DD241B" w:rsidP="00DD241B">
      <w:pPr>
        <w:snapToGrid w:val="0"/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DD241B">
        <w:rPr>
          <w:rFonts w:ascii="宋体" w:eastAsia="宋体" w:hAnsi="宋体" w:hint="eastAsia"/>
          <w:sz w:val="24"/>
          <w:szCs w:val="24"/>
        </w:rPr>
        <w:t>（来源：公众号燃气学堂 上海证券报）</w:t>
      </w:r>
    </w:p>
    <w:p w14:paraId="6FCE819F" w14:textId="77777777" w:rsidR="00DD241B" w:rsidRPr="00DD241B" w:rsidRDefault="00DD241B" w:rsidP="00DD241B">
      <w:pPr>
        <w:snapToGrid w:val="0"/>
        <w:spacing w:line="360" w:lineRule="auto"/>
        <w:rPr>
          <w:rFonts w:ascii="宋体" w:eastAsia="宋体" w:hAnsi="宋体" w:hint="eastAsia"/>
          <w:sz w:val="24"/>
          <w:szCs w:val="24"/>
        </w:rPr>
      </w:pPr>
    </w:p>
    <w:sectPr w:rsidR="00DD241B" w:rsidRPr="00DD24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D13"/>
    <w:rsid w:val="007E049B"/>
    <w:rsid w:val="00AE5D13"/>
    <w:rsid w:val="00DD2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D6711"/>
  <w15:chartTrackingRefBased/>
  <w15:docId w15:val="{B715B918-043A-4427-9A7A-E8E6CBE5C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DD241B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DD241B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DD241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74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301</Words>
  <Characters>1717</Characters>
  <Application>Microsoft Office Word</Application>
  <DocSecurity>0</DocSecurity>
  <Lines>14</Lines>
  <Paragraphs>4</Paragraphs>
  <ScaleCrop>false</ScaleCrop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observer oil</dc:creator>
  <cp:keywords/>
  <dc:description/>
  <cp:lastModifiedBy>observer oil</cp:lastModifiedBy>
  <cp:revision>2</cp:revision>
  <dcterms:created xsi:type="dcterms:W3CDTF">2020-02-18T08:28:00Z</dcterms:created>
  <dcterms:modified xsi:type="dcterms:W3CDTF">2020-02-18T08:30:00Z</dcterms:modified>
</cp:coreProperties>
</file>