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DA930" w14:textId="77777777" w:rsidR="001A1C7F" w:rsidRPr="00D37C8E" w:rsidRDefault="001A1C7F" w:rsidP="00D37C8E">
      <w:pPr>
        <w:snapToGrid w:val="0"/>
        <w:spacing w:line="360" w:lineRule="auto"/>
        <w:rPr>
          <w:rFonts w:ascii="宋体" w:eastAsia="宋体" w:hAnsi="宋体"/>
          <w:sz w:val="44"/>
          <w:szCs w:val="44"/>
        </w:rPr>
      </w:pPr>
      <w:r w:rsidRPr="00D37C8E">
        <w:rPr>
          <w:rFonts w:ascii="宋体" w:eastAsia="宋体" w:hAnsi="宋体" w:hint="eastAsia"/>
          <w:sz w:val="44"/>
          <w:szCs w:val="44"/>
        </w:rPr>
        <w:t>【石油观察家】车国琼等：断层对致密砂岩气藏甜点区的控制作用 —— 以四川盆地中部蓬莱地区须二段气藏为例</w:t>
      </w:r>
    </w:p>
    <w:p w14:paraId="018537B7" w14:textId="77777777" w:rsidR="00D37C8E" w:rsidRDefault="00D37C8E" w:rsidP="00D37C8E">
      <w:pPr>
        <w:snapToGrid w:val="0"/>
        <w:spacing w:line="360" w:lineRule="auto"/>
        <w:rPr>
          <w:rFonts w:ascii="宋体" w:eastAsia="宋体" w:hAnsi="宋体"/>
          <w:sz w:val="24"/>
          <w:szCs w:val="24"/>
        </w:rPr>
      </w:pPr>
    </w:p>
    <w:p w14:paraId="5C96F927" w14:textId="783AC42F"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t>文 | 车国琼</w:t>
      </w:r>
      <w:r w:rsidRPr="00D37C8E">
        <w:rPr>
          <w:rFonts w:ascii="宋体" w:eastAsia="宋体" w:hAnsi="宋体" w:hint="eastAsia"/>
          <w:sz w:val="24"/>
          <w:szCs w:val="24"/>
        </w:rPr>
        <w:t>1 </w:t>
      </w:r>
      <w:r w:rsidRPr="00D37C8E">
        <w:rPr>
          <w:rFonts w:ascii="宋体" w:eastAsia="宋体" w:hAnsi="宋体"/>
          <w:sz w:val="24"/>
          <w:szCs w:val="24"/>
        </w:rPr>
        <w:t> 　王立恩</w:t>
      </w:r>
      <w:r w:rsidRPr="00D37C8E">
        <w:rPr>
          <w:rFonts w:ascii="宋体" w:eastAsia="宋体" w:hAnsi="宋体" w:hint="eastAsia"/>
          <w:sz w:val="24"/>
          <w:szCs w:val="24"/>
        </w:rPr>
        <w:t>1</w:t>
      </w:r>
      <w:r w:rsidRPr="00D37C8E">
        <w:rPr>
          <w:rFonts w:ascii="宋体" w:eastAsia="宋体" w:hAnsi="宋体"/>
          <w:sz w:val="24"/>
          <w:szCs w:val="24"/>
        </w:rPr>
        <w:t> 　汪轰静</w:t>
      </w:r>
      <w:r w:rsidRPr="00D37C8E">
        <w:rPr>
          <w:rFonts w:ascii="宋体" w:eastAsia="宋体" w:hAnsi="宋体" w:hint="eastAsia"/>
          <w:sz w:val="24"/>
          <w:szCs w:val="24"/>
        </w:rPr>
        <w:t>2</w:t>
      </w:r>
      <w:r w:rsidRPr="00D37C8E">
        <w:rPr>
          <w:rFonts w:ascii="宋体" w:eastAsia="宋体" w:hAnsi="宋体"/>
          <w:sz w:val="24"/>
          <w:szCs w:val="24"/>
        </w:rPr>
        <w:t> 　李   明</w:t>
      </w:r>
      <w:r w:rsidRPr="00D37C8E">
        <w:rPr>
          <w:rFonts w:ascii="宋体" w:eastAsia="宋体" w:hAnsi="宋体" w:hint="eastAsia"/>
          <w:sz w:val="24"/>
          <w:szCs w:val="24"/>
        </w:rPr>
        <w:t>1</w:t>
      </w:r>
      <w:r w:rsidRPr="00D37C8E">
        <w:rPr>
          <w:rFonts w:ascii="宋体" w:eastAsia="宋体" w:hAnsi="宋体"/>
          <w:sz w:val="24"/>
          <w:szCs w:val="24"/>
        </w:rPr>
        <w:t> 唐青松</w:t>
      </w:r>
      <w:r w:rsidRPr="00D37C8E">
        <w:rPr>
          <w:rFonts w:ascii="宋体" w:eastAsia="宋体" w:hAnsi="宋体" w:hint="eastAsia"/>
          <w:sz w:val="24"/>
          <w:szCs w:val="24"/>
        </w:rPr>
        <w:t>1</w:t>
      </w:r>
      <w:r w:rsidRPr="00D37C8E">
        <w:rPr>
          <w:rFonts w:ascii="宋体" w:eastAsia="宋体" w:hAnsi="宋体"/>
          <w:sz w:val="24"/>
          <w:szCs w:val="24"/>
        </w:rPr>
        <w:t> 　唐   松</w:t>
      </w:r>
      <w:r w:rsidRPr="00D37C8E">
        <w:rPr>
          <w:rFonts w:ascii="宋体" w:eastAsia="宋体" w:hAnsi="宋体" w:hint="eastAsia"/>
          <w:sz w:val="24"/>
          <w:szCs w:val="24"/>
        </w:rPr>
        <w:t>1</w:t>
      </w:r>
      <w:r w:rsidRPr="00D37C8E">
        <w:rPr>
          <w:rFonts w:ascii="宋体" w:eastAsia="宋体" w:hAnsi="宋体"/>
          <w:sz w:val="24"/>
          <w:szCs w:val="24"/>
        </w:rPr>
        <w:t xml:space="preserve">　梁   锋</w:t>
      </w:r>
      <w:r w:rsidRPr="00D37C8E">
        <w:rPr>
          <w:rFonts w:ascii="宋体" w:eastAsia="宋体" w:hAnsi="宋体" w:hint="eastAsia"/>
          <w:sz w:val="24"/>
          <w:szCs w:val="24"/>
        </w:rPr>
        <w:t>1</w:t>
      </w:r>
      <w:r w:rsidRPr="00D37C8E">
        <w:rPr>
          <w:rFonts w:ascii="宋体" w:eastAsia="宋体" w:hAnsi="宋体"/>
          <w:sz w:val="24"/>
          <w:szCs w:val="24"/>
        </w:rPr>
        <w:t> 　曾青高</w:t>
      </w:r>
      <w:r w:rsidRPr="00D37C8E">
        <w:rPr>
          <w:rFonts w:ascii="宋体" w:eastAsia="宋体" w:hAnsi="宋体" w:hint="eastAsia"/>
          <w:sz w:val="24"/>
          <w:szCs w:val="24"/>
        </w:rPr>
        <w:t>1</w:t>
      </w:r>
    </w:p>
    <w:p w14:paraId="26E1224A"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t>1. 中国石油西南油气田公司川中油气矿</w:t>
      </w:r>
    </w:p>
    <w:p w14:paraId="25ED318C"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t>2. 中国石油西南油气田公司川西北气矿</w:t>
      </w:r>
    </w:p>
    <w:p w14:paraId="17929856"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br/>
      </w:r>
    </w:p>
    <w:p w14:paraId="6DEAD1DD" w14:textId="031AB8BE" w:rsidR="001A1C7F" w:rsidRPr="00D37C8E" w:rsidRDefault="001A1C7F" w:rsidP="0029627B">
      <w:pPr>
        <w:snapToGrid w:val="0"/>
        <w:spacing w:line="360" w:lineRule="auto"/>
        <w:rPr>
          <w:rFonts w:ascii="宋体" w:eastAsia="宋体" w:hAnsi="宋体"/>
          <w:sz w:val="24"/>
          <w:szCs w:val="24"/>
        </w:rPr>
      </w:pPr>
      <w:r w:rsidRPr="00D37C8E">
        <w:rPr>
          <w:rFonts w:ascii="宋体" w:eastAsia="宋体" w:hAnsi="宋体"/>
          <w:sz w:val="24"/>
          <w:szCs w:val="24"/>
        </w:rPr>
        <w:t>摘　要    四川盆地中部上三叠统须家河组为大面积、低丰度致密砂岩气藏，天然气储量规模大、开采难度大、开发效益低，如何预测和精细刻画甜点区已成为提高气藏开发效益急需解决的技术难题。为此，以川中蓬莱地区须二段气藏为例，在总结储层特征和气井产能地质控制因素的基础上，明确了 3 种类型断层的地质特征和地震响应特征，研究了 3 种类型断层对储层甜点区的控制作用， 并结合地震处理成果精细刻画了蓬莱地区须二段储层甜点区，同时分析了该成果的应用效果和前景。研究结果表明：①蓬莱地区须 二段储层为低孔隙度、特低渗透率的致密砂岩储层，基质砂岩储渗品质差，断层伴生的裂缝是获得天然气高产的关键因素；②须家河组发育北西向逆断层，主要形成于燕山期，叠加定型于喜马拉雅期；③须二段断层向下均消失于雷口坡组，根据向上消失层位划 分出 3 种类型，3 类断层控藏效果差异显著；④Ⅰ类断层向上消失于主力产层段须二</w:t>
      </w:r>
      <w:r w:rsidRPr="00D37C8E">
        <w:rPr>
          <w:rFonts w:ascii="宋体" w:eastAsia="宋体" w:hAnsi="宋体" w:hint="eastAsia"/>
          <w:sz w:val="24"/>
          <w:szCs w:val="24"/>
        </w:rPr>
        <w:t>3</w:t>
      </w:r>
      <w:r w:rsidRPr="00D37C8E">
        <w:rPr>
          <w:rFonts w:ascii="宋体" w:eastAsia="宋体" w:hAnsi="宋体"/>
          <w:sz w:val="24"/>
          <w:szCs w:val="24"/>
        </w:rPr>
        <w:t> 亚段，对致密砂岩改造效果明显优于其他两类，伴生的裂缝发育异常带宽度介于几百米至几千米，其控制的须二</w:t>
      </w:r>
      <w:r w:rsidRPr="00D37C8E">
        <w:rPr>
          <w:rFonts w:ascii="宋体" w:eastAsia="宋体" w:hAnsi="宋体" w:hint="eastAsia"/>
          <w:sz w:val="24"/>
          <w:szCs w:val="24"/>
        </w:rPr>
        <w:t>3</w:t>
      </w:r>
      <w:r w:rsidRPr="00D37C8E">
        <w:rPr>
          <w:rFonts w:ascii="宋体" w:eastAsia="宋体" w:hAnsi="宋体"/>
          <w:sz w:val="24"/>
          <w:szCs w:val="24"/>
        </w:rPr>
        <w:t>亚段成藏系统中源、储、盖等成藏要素搭配最佳，控制油气的富集高产 ；⑤断层控制裂缝发育带在常规地震剖面上呈现为大范围波形杂乱、错断等变异特征；⑥Ⅰ类断层控制储渗体甜点区 17个，面 积 32.96 k</w:t>
      </w:r>
      <w:r w:rsidRPr="00D37C8E">
        <w:rPr>
          <w:rFonts w:ascii="宋体" w:eastAsia="宋体" w:hAnsi="宋体" w:hint="eastAsia"/>
          <w:sz w:val="24"/>
          <w:szCs w:val="24"/>
        </w:rPr>
        <w:t>m2</w:t>
      </w:r>
      <w:r w:rsidRPr="00D37C8E">
        <w:rPr>
          <w:rFonts w:ascii="宋体" w:eastAsia="宋体" w:hAnsi="宋体"/>
          <w:sz w:val="24"/>
          <w:szCs w:val="24"/>
        </w:rPr>
        <w:t>, 估算天然气地质储量为 82.4×10</w:t>
      </w:r>
      <w:r w:rsidRPr="00D37C8E">
        <w:rPr>
          <w:rFonts w:ascii="宋体" w:eastAsia="宋体" w:hAnsi="宋体" w:hint="eastAsia"/>
          <w:sz w:val="24"/>
          <w:szCs w:val="24"/>
        </w:rPr>
        <w:t>8</w:t>
      </w:r>
      <w:r w:rsidRPr="00D37C8E">
        <w:rPr>
          <w:rFonts w:ascii="宋体" w:eastAsia="宋体" w:hAnsi="宋体"/>
          <w:sz w:val="24"/>
          <w:szCs w:val="24"/>
        </w:rPr>
        <w:t>m</w:t>
      </w:r>
      <w:r w:rsidRPr="00D37C8E">
        <w:rPr>
          <w:rFonts w:ascii="宋体" w:eastAsia="宋体" w:hAnsi="宋体" w:hint="eastAsia"/>
          <w:sz w:val="24"/>
          <w:szCs w:val="24"/>
        </w:rPr>
        <w:t>3</w:t>
      </w:r>
      <w:r w:rsidRPr="00D37C8E">
        <w:rPr>
          <w:rFonts w:ascii="宋体" w:eastAsia="宋体" w:hAnsi="宋体"/>
          <w:sz w:val="24"/>
          <w:szCs w:val="24"/>
        </w:rPr>
        <w:t>。结论认为，该研究成果为蓬莱地区须二段气藏下一步的井位部署提供了支撑，具有较好的应用前景。</w:t>
      </w:r>
    </w:p>
    <w:p w14:paraId="6481F515" w14:textId="332E044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lastRenderedPageBreak/>
        <w:t>关键词</w:t>
      </w:r>
      <w:bookmarkStart w:id="0" w:name="_GoBack"/>
      <w:bookmarkEnd w:id="0"/>
      <w:r w:rsidRPr="00D37C8E">
        <w:rPr>
          <w:rFonts w:ascii="宋体" w:eastAsia="宋体" w:hAnsi="宋体"/>
          <w:sz w:val="24"/>
          <w:szCs w:val="24"/>
        </w:rPr>
        <w:t> 四川盆地中部　蓬莱地区　晚三叠世　致密砂岩气藏　断层　裂缝—孔隙型储渗体　甜点区　井位部署</w:t>
      </w:r>
    </w:p>
    <w:p w14:paraId="68A412C0"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0　引言</w:t>
      </w:r>
    </w:p>
    <w:p w14:paraId="79702DB5"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四川盆地上三叠统须家河组致密砂岩气藏历经60 余年的勘探开发，取得了丰硕的成果，获得了超过1×1012</w:t>
      </w:r>
      <w:r w:rsidRPr="00D37C8E">
        <w:rPr>
          <w:rFonts w:ascii="宋体" w:eastAsia="宋体" w:hAnsi="宋体"/>
          <w:sz w:val="24"/>
          <w:szCs w:val="24"/>
        </w:rPr>
        <w:t> </w:t>
      </w:r>
      <w:r w:rsidRPr="00D37C8E">
        <w:rPr>
          <w:rFonts w:ascii="宋体" w:eastAsia="宋体" w:hAnsi="宋体" w:hint="eastAsia"/>
          <w:sz w:val="24"/>
          <w:szCs w:val="24"/>
        </w:rPr>
        <w:t>m3</w:t>
      </w:r>
      <w:r w:rsidRPr="00D37C8E">
        <w:rPr>
          <w:rFonts w:ascii="宋体" w:eastAsia="宋体" w:hAnsi="宋体"/>
          <w:sz w:val="24"/>
          <w:szCs w:val="24"/>
        </w:rPr>
        <w:t> </w:t>
      </w:r>
      <w:r w:rsidRPr="00D37C8E">
        <w:rPr>
          <w:rFonts w:ascii="宋体" w:eastAsia="宋体" w:hAnsi="宋体" w:hint="eastAsia"/>
          <w:sz w:val="24"/>
          <w:szCs w:val="24"/>
        </w:rPr>
        <w:t>的天然气地质储量，但储量动用程度和采出程度均不足5%，采收率亟待提高。如何预测须家河组储层甜点区以提高气藏的开发效益已成为当下急需解决的技术难题。近期，须家河组二段（以下简称须二段）气藏在断层发育区频获累产气量超过3 000×104</w:t>
      </w:r>
      <w:r w:rsidRPr="00D37C8E">
        <w:rPr>
          <w:rFonts w:ascii="宋体" w:eastAsia="宋体" w:hAnsi="宋体"/>
          <w:sz w:val="24"/>
          <w:szCs w:val="24"/>
        </w:rPr>
        <w:t> </w:t>
      </w:r>
      <w:r w:rsidRPr="00D37C8E">
        <w:rPr>
          <w:rFonts w:ascii="宋体" w:eastAsia="宋体" w:hAnsi="宋体" w:hint="eastAsia"/>
          <w:sz w:val="24"/>
          <w:szCs w:val="24"/>
        </w:rPr>
        <w:t>m3</w:t>
      </w:r>
      <w:r w:rsidRPr="00D37C8E">
        <w:rPr>
          <w:rFonts w:ascii="宋体" w:eastAsia="宋体" w:hAnsi="宋体"/>
          <w:sz w:val="24"/>
          <w:szCs w:val="24"/>
        </w:rPr>
        <w:t> </w:t>
      </w:r>
      <w:r w:rsidRPr="00D37C8E">
        <w:rPr>
          <w:rFonts w:ascii="宋体" w:eastAsia="宋体" w:hAnsi="宋体" w:hint="eastAsia"/>
          <w:sz w:val="24"/>
          <w:szCs w:val="24"/>
        </w:rPr>
        <w:t>的高产气井，是断层控制了甜点区的分布？为此，笔者调研了大量的相关文献，发现主要围绕该地区须家河组油气富集规律及主控因素等方面进行研究，认为：川中地区须家河组致密砂岩气藏为构造背景下的自生生储岩性气藏，油气在埋藏期和抬升期具有持续充注的特点，在大面积低丰度的背景下存在着局部富气甜点区，油气富集主要受烃源岩、构造、储层和裂缝发育带的共同控制[1-9]；须家河组断层及其裂缝主要形成于燕山期和喜马拉雅期，晚期网状裂缝控制须家河组致密砂岩气的富集高产[10-14]。但是，鲜有研究涉及断层对甜点区的控制和精细刻画。为此，笔者以四川盆地蓬莱地区须二段气藏为例（其三维工区面积为390 km2），利用近年来最新的地质研究成果，结合典型井井震精细标定和气井生产效果，研究不同类型断层对油气富集的控制作用，精细刻画最有利的Ⅰ类断层控制的甜点区，以期为该区的井位部署提供技术支撑。</w:t>
      </w:r>
    </w:p>
    <w:p w14:paraId="5F96706A"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1　致密砂岩气藏地质特征及高产控制因素</w:t>
      </w:r>
    </w:p>
    <w:p w14:paraId="29636F7F"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1.1　构造特征</w:t>
      </w:r>
    </w:p>
    <w:p w14:paraId="3F6FEB6B" w14:textId="55A409DB" w:rsidR="00FE229B"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蓬莱地区位于四川盆地中部，须家河组构造整体表现为南东高、北西低的区域大单斜，构造整体较为平缓，受断层作用发育多个小潜高[15-19]</w:t>
      </w:r>
      <w:r w:rsidRPr="00D37C8E">
        <w:rPr>
          <w:rFonts w:ascii="宋体" w:eastAsia="宋体" w:hAnsi="宋体"/>
          <w:sz w:val="24"/>
          <w:szCs w:val="24"/>
        </w:rPr>
        <w:t> </w:t>
      </w:r>
      <w:r w:rsidRPr="00D37C8E">
        <w:rPr>
          <w:rFonts w:ascii="宋体" w:eastAsia="宋体" w:hAnsi="宋体" w:hint="eastAsia"/>
          <w:sz w:val="24"/>
          <w:szCs w:val="24"/>
        </w:rPr>
        <w:t>；须家河组底发育多个构造圈闭，单个圈闭面积介于2.7 ～ 18.2 km2，平均圈闭面积为7.0 km2，闭合高度介于15 ～ 45 m。蓬莱地区须家河组发育大量逆断层，均呈北西向或近东西向展布，断层倾角介于20°～ 40°；断距在须家河组底界相对较大（40 ～ 60m），在须家河组顶界较小（10 ～ 30 m）；断层在平面上延伸长度介于100 ～ 13 000 m ；断层向下均消失于中三叠统雷口坡组，向上消失于不同的地层中（图1）。</w:t>
      </w:r>
    </w:p>
    <w:p w14:paraId="111AE7DC" w14:textId="30A42624"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lastRenderedPageBreak/>
        <w:drawing>
          <wp:inline distT="0" distB="0" distL="0" distR="0" wp14:anchorId="249313F9" wp14:editId="5024D8F6">
            <wp:extent cx="5274310" cy="54540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5454015"/>
                    </a:xfrm>
                    <a:prstGeom prst="rect">
                      <a:avLst/>
                    </a:prstGeom>
                  </pic:spPr>
                </pic:pic>
              </a:graphicData>
            </a:graphic>
          </wp:inline>
        </w:drawing>
      </w:r>
    </w:p>
    <w:p w14:paraId="58EFD139"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1.2　地层特征</w:t>
      </w:r>
    </w:p>
    <w:p w14:paraId="24580594" w14:textId="7031AFB3"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四川盆地须家河组主要为一套河湖三角洲沉积体系，纵向上六分特征明显，自下而上分别为须一段、须二段、须三段、须四段、须五段、须六段[1,4-6]。其中，须一、三、五段为湖相的黑色页岩夹薄层砂岩和煤沉积，是主要的生烃层；须二、四、六段为三角洲相的大套砂岩夹薄层页岩和煤沉积，是主要的储集层。纵向上生储搭配好，呈“三明治式”的叠置组合，为自生自储气藏[1,4]。须二段是该层组的主力气层。根据岩性、电性和沉积旋回组合特征，蓬莱地区须二段自下而上可分为须二1</w:t>
      </w:r>
      <w:r w:rsidRPr="00D37C8E">
        <w:rPr>
          <w:rFonts w:ascii="宋体" w:eastAsia="宋体" w:hAnsi="宋体"/>
          <w:sz w:val="24"/>
          <w:szCs w:val="24"/>
        </w:rPr>
        <w:t> </w:t>
      </w:r>
      <w:r w:rsidRPr="00D37C8E">
        <w:rPr>
          <w:rFonts w:ascii="宋体" w:eastAsia="宋体" w:hAnsi="宋体" w:hint="eastAsia"/>
          <w:sz w:val="24"/>
          <w:szCs w:val="24"/>
        </w:rPr>
        <w:t>亚段、须二2</w:t>
      </w:r>
      <w:r w:rsidRPr="00D37C8E">
        <w:rPr>
          <w:rFonts w:ascii="宋体" w:eastAsia="宋体" w:hAnsi="宋体"/>
          <w:sz w:val="24"/>
          <w:szCs w:val="24"/>
        </w:rPr>
        <w:t> </w:t>
      </w:r>
      <w:r w:rsidRPr="00D37C8E">
        <w:rPr>
          <w:rFonts w:ascii="宋体" w:eastAsia="宋体" w:hAnsi="宋体" w:hint="eastAsia"/>
          <w:sz w:val="24"/>
          <w:szCs w:val="24"/>
        </w:rPr>
        <w:t>亚段、须二3</w:t>
      </w:r>
      <w:r w:rsidRPr="00D37C8E">
        <w:rPr>
          <w:rFonts w:ascii="宋体" w:eastAsia="宋体" w:hAnsi="宋体"/>
          <w:sz w:val="24"/>
          <w:szCs w:val="24"/>
        </w:rPr>
        <w:t> </w:t>
      </w:r>
      <w:r w:rsidRPr="00D37C8E">
        <w:rPr>
          <w:rFonts w:ascii="宋体" w:eastAsia="宋体" w:hAnsi="宋体" w:hint="eastAsia"/>
          <w:sz w:val="24"/>
          <w:szCs w:val="24"/>
        </w:rPr>
        <w:t>亚段。其中须二1</w:t>
      </w:r>
      <w:r w:rsidRPr="00D37C8E">
        <w:rPr>
          <w:rFonts w:ascii="宋体" w:eastAsia="宋体" w:hAnsi="宋体"/>
          <w:sz w:val="24"/>
          <w:szCs w:val="24"/>
        </w:rPr>
        <w:t> </w:t>
      </w:r>
      <w:r w:rsidRPr="00D37C8E">
        <w:rPr>
          <w:rFonts w:ascii="宋体" w:eastAsia="宋体" w:hAnsi="宋体" w:hint="eastAsia"/>
          <w:sz w:val="24"/>
          <w:szCs w:val="24"/>
        </w:rPr>
        <w:t>亚段厚度介于40 ～ 60 m，以粉—细砂岩与黑色页岩互层为主，自然伽马与电阻率高，曲线呈锯齿状；须二2</w:t>
      </w:r>
      <w:r w:rsidRPr="00D37C8E">
        <w:rPr>
          <w:rFonts w:ascii="宋体" w:eastAsia="宋体" w:hAnsi="宋体"/>
          <w:sz w:val="24"/>
          <w:szCs w:val="24"/>
        </w:rPr>
        <w:t> </w:t>
      </w:r>
      <w:r w:rsidRPr="00D37C8E">
        <w:rPr>
          <w:rFonts w:ascii="宋体" w:eastAsia="宋体" w:hAnsi="宋体" w:hint="eastAsia"/>
          <w:sz w:val="24"/>
          <w:szCs w:val="24"/>
        </w:rPr>
        <w:t>亚段厚度介于50 ～ 70 m，以中—细砂岩为主，自然伽马和电阻率较低，曲线形态较为平直；须二3</w:t>
      </w:r>
      <w:r w:rsidRPr="00D37C8E">
        <w:rPr>
          <w:rFonts w:ascii="宋体" w:eastAsia="宋体" w:hAnsi="宋体"/>
          <w:sz w:val="24"/>
          <w:szCs w:val="24"/>
        </w:rPr>
        <w:t> </w:t>
      </w:r>
      <w:r w:rsidRPr="00D37C8E">
        <w:rPr>
          <w:rFonts w:ascii="宋体" w:eastAsia="宋体" w:hAnsi="宋体" w:hint="eastAsia"/>
          <w:sz w:val="24"/>
          <w:szCs w:val="24"/>
        </w:rPr>
        <w:t>亚段厚度介于</w:t>
      </w:r>
      <w:r w:rsidRPr="00D37C8E">
        <w:rPr>
          <w:rFonts w:ascii="宋体" w:eastAsia="宋体" w:hAnsi="宋体" w:hint="eastAsia"/>
          <w:sz w:val="24"/>
          <w:szCs w:val="24"/>
        </w:rPr>
        <w:lastRenderedPageBreak/>
        <w:t>100 ～ 110 m，岩性与须二2</w:t>
      </w:r>
      <w:r w:rsidRPr="00D37C8E">
        <w:rPr>
          <w:rFonts w:ascii="宋体" w:eastAsia="宋体" w:hAnsi="宋体"/>
          <w:sz w:val="24"/>
          <w:szCs w:val="24"/>
        </w:rPr>
        <w:t> </w:t>
      </w:r>
      <w:r w:rsidRPr="00D37C8E">
        <w:rPr>
          <w:rFonts w:ascii="宋体" w:eastAsia="宋体" w:hAnsi="宋体" w:hint="eastAsia"/>
          <w:sz w:val="24"/>
          <w:szCs w:val="24"/>
        </w:rPr>
        <w:t>亚段相似，较须二2</w:t>
      </w:r>
      <w:r w:rsidRPr="00D37C8E">
        <w:rPr>
          <w:rFonts w:ascii="宋体" w:eastAsia="宋体" w:hAnsi="宋体"/>
          <w:sz w:val="24"/>
          <w:szCs w:val="24"/>
        </w:rPr>
        <w:t> </w:t>
      </w:r>
      <w:r w:rsidRPr="00D37C8E">
        <w:rPr>
          <w:rFonts w:ascii="宋体" w:eastAsia="宋体" w:hAnsi="宋体" w:hint="eastAsia"/>
          <w:sz w:val="24"/>
          <w:szCs w:val="24"/>
        </w:rPr>
        <w:t>亚段自然伽马低、电阻率高，中—细砂岩为主，含气性相对较好。须二3亚段为该气田的主产气层（图2）。</w:t>
      </w:r>
    </w:p>
    <w:p w14:paraId="3D2E5F7D" w14:textId="32A541EA"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18462570" wp14:editId="119F985F">
            <wp:extent cx="5274310" cy="6340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6340475"/>
                    </a:xfrm>
                    <a:prstGeom prst="rect">
                      <a:avLst/>
                    </a:prstGeom>
                  </pic:spPr>
                </pic:pic>
              </a:graphicData>
            </a:graphic>
          </wp:inline>
        </w:drawing>
      </w:r>
    </w:p>
    <w:p w14:paraId="7B912AA9"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1.3　储层特征</w:t>
      </w:r>
    </w:p>
    <w:p w14:paraId="74EE5C82" w14:textId="77777777" w:rsid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根据蓬莱地区须二3</w:t>
      </w:r>
      <w:r w:rsidRPr="00D37C8E">
        <w:rPr>
          <w:rFonts w:ascii="宋体" w:eastAsia="宋体" w:hAnsi="宋体"/>
          <w:sz w:val="24"/>
          <w:szCs w:val="24"/>
        </w:rPr>
        <w:t> </w:t>
      </w:r>
      <w:r w:rsidRPr="00D37C8E">
        <w:rPr>
          <w:rFonts w:ascii="宋体" w:eastAsia="宋体" w:hAnsi="宋体" w:hint="eastAsia"/>
          <w:sz w:val="24"/>
          <w:szCs w:val="24"/>
        </w:rPr>
        <w:t>亚段岩心、常规及铸体薄片、物性、压汞等资料分析，须二3</w:t>
      </w:r>
      <w:r w:rsidRPr="00D37C8E">
        <w:rPr>
          <w:rFonts w:ascii="宋体" w:eastAsia="宋体" w:hAnsi="宋体"/>
          <w:sz w:val="24"/>
          <w:szCs w:val="24"/>
        </w:rPr>
        <w:t> </w:t>
      </w:r>
      <w:r w:rsidRPr="00D37C8E">
        <w:rPr>
          <w:rFonts w:ascii="宋体" w:eastAsia="宋体" w:hAnsi="宋体" w:hint="eastAsia"/>
          <w:sz w:val="24"/>
          <w:szCs w:val="24"/>
        </w:rPr>
        <w:t>亚段储层主要有以下特点：</w:t>
      </w:r>
    </w:p>
    <w:p w14:paraId="34F93BD0" w14:textId="77777777" w:rsid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1）须二3</w:t>
      </w:r>
      <w:r w:rsidRPr="00D37C8E">
        <w:rPr>
          <w:rFonts w:ascii="宋体" w:eastAsia="宋体" w:hAnsi="宋体"/>
          <w:sz w:val="24"/>
          <w:szCs w:val="24"/>
        </w:rPr>
        <w:t> </w:t>
      </w:r>
      <w:r w:rsidRPr="00D37C8E">
        <w:rPr>
          <w:rFonts w:ascii="宋体" w:eastAsia="宋体" w:hAnsi="宋体" w:hint="eastAsia"/>
          <w:sz w:val="24"/>
          <w:szCs w:val="24"/>
        </w:rPr>
        <w:t>亚段储层岩性主要为长石岩屑砂岩，次为岩屑砂岩。</w:t>
      </w:r>
    </w:p>
    <w:p w14:paraId="08DE79D7" w14:textId="775FE5A1"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2）须二3</w:t>
      </w:r>
      <w:r w:rsidRPr="00D37C8E">
        <w:rPr>
          <w:rFonts w:ascii="宋体" w:eastAsia="宋体" w:hAnsi="宋体"/>
          <w:sz w:val="24"/>
          <w:szCs w:val="24"/>
        </w:rPr>
        <w:t> </w:t>
      </w:r>
      <w:r w:rsidRPr="00D37C8E">
        <w:rPr>
          <w:rFonts w:ascii="宋体" w:eastAsia="宋体" w:hAnsi="宋体" w:hint="eastAsia"/>
          <w:sz w:val="24"/>
          <w:szCs w:val="24"/>
        </w:rPr>
        <w:t>亚段砂岩平均孔隙度为6.5%，平均渗透率为0.07 mD，其中渗</w:t>
      </w:r>
      <w:r w:rsidRPr="00D37C8E">
        <w:rPr>
          <w:rFonts w:ascii="宋体" w:eastAsia="宋体" w:hAnsi="宋体" w:hint="eastAsia"/>
          <w:sz w:val="24"/>
          <w:szCs w:val="24"/>
        </w:rPr>
        <w:lastRenderedPageBreak/>
        <w:t>透率小于0.1 mD 的样品占样品总数的73%，属于低孔隙度、特低渗透率、高含水饱和度的致密砂岩储层[17-19]（图3）。</w:t>
      </w:r>
    </w:p>
    <w:p w14:paraId="37FA4399" w14:textId="4A370563"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12679FC0" wp14:editId="2F1EC34C">
            <wp:extent cx="5274310" cy="2019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019935"/>
                    </a:xfrm>
                    <a:prstGeom prst="rect">
                      <a:avLst/>
                    </a:prstGeom>
                  </pic:spPr>
                </pic:pic>
              </a:graphicData>
            </a:graphic>
          </wp:inline>
        </w:drawing>
      </w:r>
    </w:p>
    <w:p w14:paraId="3BD68B72" w14:textId="010745E2"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3）须二3 亚段储层的储集空间主要为粒内溶孔和微裂缝（图4），鲜见残余粒间孔，孔喉结构较差。据须二3 亚段16 个压汞样品分析，平均中值压力为8.1 MPa，平均排驱压力为0.95 MPa，平均最大进汞饱和度为84%，平均退汞效率为32%。</w:t>
      </w:r>
    </w:p>
    <w:p w14:paraId="0F1095D8" w14:textId="6595599A"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7EB8C475" wp14:editId="0A9A8963">
            <wp:extent cx="5274310" cy="23418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41880"/>
                    </a:xfrm>
                    <a:prstGeom prst="rect">
                      <a:avLst/>
                    </a:prstGeom>
                  </pic:spPr>
                </pic:pic>
              </a:graphicData>
            </a:graphic>
          </wp:inline>
        </w:drawing>
      </w:r>
    </w:p>
    <w:p w14:paraId="57D816B7"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4）须二3</w:t>
      </w:r>
      <w:r w:rsidRPr="00D37C8E">
        <w:rPr>
          <w:rFonts w:ascii="宋体" w:eastAsia="宋体" w:hAnsi="宋体"/>
          <w:sz w:val="24"/>
          <w:szCs w:val="24"/>
        </w:rPr>
        <w:t> </w:t>
      </w:r>
      <w:r w:rsidRPr="00D37C8E">
        <w:rPr>
          <w:rFonts w:ascii="宋体" w:eastAsia="宋体" w:hAnsi="宋体" w:hint="eastAsia"/>
          <w:sz w:val="24"/>
          <w:szCs w:val="24"/>
        </w:rPr>
        <w:t>亚段砂岩储层分布较稳定。研究区砂岩普遍发育，横向可以追踪对比，单层厚度介于20 ～ 50 m，累计厚度介于90 ～ 100 m。其中，孔隙度大于6% 的储层在纵向上较均匀地分布于须二3</w:t>
      </w:r>
      <w:r w:rsidRPr="00D37C8E">
        <w:rPr>
          <w:rFonts w:ascii="宋体" w:eastAsia="宋体" w:hAnsi="宋体"/>
          <w:sz w:val="24"/>
          <w:szCs w:val="24"/>
        </w:rPr>
        <w:t> </w:t>
      </w:r>
      <w:r w:rsidRPr="00D37C8E">
        <w:rPr>
          <w:rFonts w:ascii="宋体" w:eastAsia="宋体" w:hAnsi="宋体" w:hint="eastAsia"/>
          <w:sz w:val="24"/>
          <w:szCs w:val="24"/>
        </w:rPr>
        <w:t>亚段，一般发育3 ～ 6 层，累计厚度介于10 ～ 35 m，孔隙度介于6% ～ 9%、平均值为7%（图2）。</w:t>
      </w:r>
    </w:p>
    <w:p w14:paraId="17EC56C1"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1.4　气井高产主控因素</w:t>
      </w:r>
    </w:p>
    <w:p w14:paraId="2D9B6374" w14:textId="179E7C5D"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须二3</w:t>
      </w:r>
      <w:r w:rsidRPr="00D37C8E">
        <w:rPr>
          <w:rFonts w:ascii="宋体" w:eastAsia="宋体" w:hAnsi="宋体"/>
          <w:sz w:val="24"/>
          <w:szCs w:val="24"/>
        </w:rPr>
        <w:t> </w:t>
      </w:r>
      <w:r w:rsidRPr="00D37C8E">
        <w:rPr>
          <w:rFonts w:ascii="宋体" w:eastAsia="宋体" w:hAnsi="宋体" w:hint="eastAsia"/>
          <w:sz w:val="24"/>
          <w:szCs w:val="24"/>
        </w:rPr>
        <w:t>亚段致密砂岩在天然气大规模运移的晚侏罗世至晚白垩世时由于埋深大、压实作用强，砂岩储渗品质差，天然气呈弥散状分布在致密砂岩中，含气饱和度较低[2]。大量的岩石渗流实验和干扰试井证实致密砂岩合理井距为</w:t>
      </w:r>
      <w:r w:rsidRPr="00D37C8E">
        <w:rPr>
          <w:rFonts w:ascii="宋体" w:eastAsia="宋体" w:hAnsi="宋体" w:hint="eastAsia"/>
          <w:sz w:val="24"/>
          <w:szCs w:val="24"/>
        </w:rPr>
        <w:lastRenderedPageBreak/>
        <w:t>600 m，可动用井控地质储量一般小于2 000×104</w:t>
      </w:r>
      <w:r w:rsidRPr="00D37C8E">
        <w:rPr>
          <w:rFonts w:ascii="宋体" w:eastAsia="宋体" w:hAnsi="宋体"/>
          <w:sz w:val="24"/>
          <w:szCs w:val="24"/>
        </w:rPr>
        <w:t> </w:t>
      </w:r>
      <w:r w:rsidRPr="00D37C8E">
        <w:rPr>
          <w:rFonts w:ascii="宋体" w:eastAsia="宋体" w:hAnsi="宋体" w:hint="eastAsia"/>
          <w:sz w:val="24"/>
          <w:szCs w:val="24"/>
        </w:rPr>
        <w:t>m3[15]。晚白垩世末期的构造抬升期形成的断层由于末梢效应在须二3</w:t>
      </w:r>
      <w:r w:rsidRPr="00D37C8E">
        <w:rPr>
          <w:rFonts w:ascii="宋体" w:eastAsia="宋体" w:hAnsi="宋体"/>
          <w:sz w:val="24"/>
          <w:szCs w:val="24"/>
        </w:rPr>
        <w:t> </w:t>
      </w:r>
      <w:r w:rsidRPr="00D37C8E">
        <w:rPr>
          <w:rFonts w:ascii="宋体" w:eastAsia="宋体" w:hAnsi="宋体" w:hint="eastAsia"/>
          <w:sz w:val="24"/>
          <w:szCs w:val="24"/>
        </w:rPr>
        <w:t>亚段致密砂岩中产生了大量的微裂缝，并形成一定规模的孔渗较好的裂缝—孔隙型储渗体，对早期天然气和该期大规模卸压膨胀气的聚集成藏提供了有效圈闭[1,9]，形成局部富气甜点区，断层控制了裂缝带的发育，进而控制了油气的富集高产。研究区须二3</w:t>
      </w:r>
      <w:r w:rsidRPr="00D37C8E">
        <w:rPr>
          <w:rFonts w:ascii="宋体" w:eastAsia="宋体" w:hAnsi="宋体"/>
          <w:sz w:val="24"/>
          <w:szCs w:val="24"/>
        </w:rPr>
        <w:t> </w:t>
      </w:r>
      <w:r w:rsidRPr="00D37C8E">
        <w:rPr>
          <w:rFonts w:ascii="宋体" w:eastAsia="宋体" w:hAnsi="宋体" w:hint="eastAsia"/>
          <w:sz w:val="24"/>
          <w:szCs w:val="24"/>
        </w:rPr>
        <w:t>亚段试油井20 口，其中获工业气井10 口、产水井1 口（日产水量为76.8 m3），测试产层段与断层上消失端距离0 ～ 700 m ；9 口微气井和干井远离断层，裂缝不发育（表1）。从单井测试产量看，距断层越近，裂缝越发育，单井产量越高。但是，钻遇的断层类型（断层分类见本文2.1）不同，所产流体性质不一样，钻遇Ⅰ类断层主要产气，钻遇Ⅲ类断层主要产水。其中，蓬莱11 井钻遇Ⅲ类断层，测试产气量高，但该井投产时为气水同产，2 个月后很快产大水，此时，该井累计产气量仅210×104</w:t>
      </w:r>
      <w:r w:rsidRPr="00D37C8E">
        <w:rPr>
          <w:rFonts w:ascii="宋体" w:eastAsia="宋体" w:hAnsi="宋体"/>
          <w:sz w:val="24"/>
          <w:szCs w:val="24"/>
        </w:rPr>
        <w:t> </w:t>
      </w:r>
      <w:r w:rsidRPr="00D37C8E">
        <w:rPr>
          <w:rFonts w:ascii="宋体" w:eastAsia="宋体" w:hAnsi="宋体" w:hint="eastAsia"/>
          <w:sz w:val="24"/>
          <w:szCs w:val="24"/>
        </w:rPr>
        <w:t>m3，日产气量由投产时的4×104 m3</w:t>
      </w:r>
      <w:r w:rsidRPr="00D37C8E">
        <w:rPr>
          <w:rFonts w:ascii="宋体" w:eastAsia="宋体" w:hAnsi="宋体"/>
          <w:sz w:val="24"/>
          <w:szCs w:val="24"/>
        </w:rPr>
        <w:t> </w:t>
      </w:r>
      <w:r w:rsidRPr="00D37C8E">
        <w:rPr>
          <w:rFonts w:ascii="宋体" w:eastAsia="宋体" w:hAnsi="宋体" w:hint="eastAsia"/>
          <w:sz w:val="24"/>
          <w:szCs w:val="24"/>
        </w:rPr>
        <w:t>降为2×104</w:t>
      </w:r>
      <w:r w:rsidRPr="00D37C8E">
        <w:rPr>
          <w:rFonts w:ascii="宋体" w:eastAsia="宋体" w:hAnsi="宋体"/>
          <w:sz w:val="24"/>
          <w:szCs w:val="24"/>
        </w:rPr>
        <w:t> </w:t>
      </w:r>
      <w:r w:rsidRPr="00D37C8E">
        <w:rPr>
          <w:rFonts w:ascii="宋体" w:eastAsia="宋体" w:hAnsi="宋体" w:hint="eastAsia"/>
          <w:sz w:val="24"/>
          <w:szCs w:val="24"/>
        </w:rPr>
        <w:t>m3，日产水量由20 m3</w:t>
      </w:r>
      <w:r w:rsidRPr="00D37C8E">
        <w:rPr>
          <w:rFonts w:ascii="宋体" w:eastAsia="宋体" w:hAnsi="宋体"/>
          <w:sz w:val="24"/>
          <w:szCs w:val="24"/>
        </w:rPr>
        <w:t> </w:t>
      </w:r>
      <w:r w:rsidRPr="00D37C8E">
        <w:rPr>
          <w:rFonts w:ascii="宋体" w:eastAsia="宋体" w:hAnsi="宋体" w:hint="eastAsia"/>
          <w:sz w:val="24"/>
          <w:szCs w:val="24"/>
        </w:rPr>
        <w:t>升至70 m3。该井测试数据造成了钻遇Ⅲ类断层的单井天然气无阻流量偏高，但生产实际仍然反映出钻遇Ⅲ类断层主要产水。</w:t>
      </w:r>
    </w:p>
    <w:p w14:paraId="3615B315" w14:textId="067788C5"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64E781A1" wp14:editId="49F63C63">
            <wp:extent cx="5274310" cy="15690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569085"/>
                    </a:xfrm>
                    <a:prstGeom prst="rect">
                      <a:avLst/>
                    </a:prstGeom>
                  </pic:spPr>
                </pic:pic>
              </a:graphicData>
            </a:graphic>
          </wp:inline>
        </w:drawing>
      </w:r>
    </w:p>
    <w:p w14:paraId="1EA675A5" w14:textId="77777777" w:rsidR="00D37C8E" w:rsidRDefault="00D37C8E" w:rsidP="00D37C8E">
      <w:pPr>
        <w:snapToGrid w:val="0"/>
        <w:spacing w:line="360" w:lineRule="auto"/>
        <w:rPr>
          <w:rFonts w:ascii="宋体" w:eastAsia="宋体" w:hAnsi="宋体"/>
          <w:sz w:val="24"/>
          <w:szCs w:val="24"/>
        </w:rPr>
      </w:pPr>
    </w:p>
    <w:p w14:paraId="2AF0016B" w14:textId="58786ACF"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　断层对甜点区的控制</w:t>
      </w:r>
    </w:p>
    <w:p w14:paraId="54732E1A"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2.1　断层特征</w:t>
      </w:r>
    </w:p>
    <w:p w14:paraId="32C6A923" w14:textId="1681BC78"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蓬莱地区须家河组逆断层较为发育（图1）。断层向下均断穿须家河组底界，根据这些逆断层向上消失的不同层位可划分出3 类断层：①Ⅰ类断层规模较大，向上消失于须二段上部或须三段内部，该类断层在气田内较多；②Ⅱ类断层规模较小，向上消失于须二1-2</w:t>
      </w:r>
      <w:r w:rsidRPr="00D37C8E">
        <w:rPr>
          <w:rFonts w:ascii="宋体" w:eastAsia="宋体" w:hAnsi="宋体"/>
          <w:sz w:val="24"/>
          <w:szCs w:val="24"/>
        </w:rPr>
        <w:t> </w:t>
      </w:r>
      <w:r w:rsidRPr="00D37C8E">
        <w:rPr>
          <w:rFonts w:ascii="宋体" w:eastAsia="宋体" w:hAnsi="宋体" w:hint="eastAsia"/>
          <w:sz w:val="24"/>
          <w:szCs w:val="24"/>
        </w:rPr>
        <w:t>亚段或须一段；③Ⅲ类断层规模大，向上消失于须四段或侏罗系，Ⅱ类、Ⅲ类断层在气田内较少（图5）。</w:t>
      </w:r>
    </w:p>
    <w:p w14:paraId="0A280A82" w14:textId="4A7C5CC5"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lastRenderedPageBreak/>
        <w:drawing>
          <wp:inline distT="0" distB="0" distL="0" distR="0" wp14:anchorId="52E9CE44" wp14:editId="74D92C10">
            <wp:extent cx="5274310" cy="37731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73170"/>
                    </a:xfrm>
                    <a:prstGeom prst="rect">
                      <a:avLst/>
                    </a:prstGeom>
                  </pic:spPr>
                </pic:pic>
              </a:graphicData>
            </a:graphic>
          </wp:inline>
        </w:drawing>
      </w:r>
    </w:p>
    <w:p w14:paraId="4A6EC72D"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2.2　断层形成时间</w:t>
      </w:r>
    </w:p>
    <w:p w14:paraId="1FFFCE41" w14:textId="0B7F676F"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蓬莱地区须家河组构造主要为北西向构造[14]。据本区2 口井5 个样品测得的包裹体均一温度分布范围较窄（80.5 ～ 114 ℃）（表2），结合川中地区油气演化史[2]，分析认为，裂缝形成于中侏罗世至早白垩世，主要形成于燕山早期，叠加定型于喜马拉雅期。据前人对盆地内龙女寺、营山、广安等构造须家河组的裂缝充填的自生矿物ESR 测年、自生矿物K － Ar法测年等测试数据[2,9,10,13]，综合分析认为，蓬莱地区须二3 亚段裂缝形成主要有3 期：第一期裂缝形成于燕山运动晚幕，距今93.4 ～ 74.3 Ma，为燕山运动晚幕褶皱相伴生的张裂缝，主要是在燕山晚期龙门山逆冲推覆作用下形成，裂缝呈北东向展布，此时为油气大量充注阶段，其连通了烃源岩与致密砂岩储层，对油气藏的形成具有积极的建设性作用；第二期裂缝形成于喜马拉雅期第一幕，距今38.7 ～ 34.2 Ma，随着四川盆地整体快速隆升而形成，为断层伴生裂缝，对油气调整成藏起到重要的通道和改善作用；第三期裂缝形成于喜马拉雅期第二幕，距今约10 Ma 内，对早期形成的裂缝产生叠加改造作用，并最终定型于油气储渗体内，晚期形成的网状裂缝是气藏富集形成局部甜点区的关键。</w:t>
      </w:r>
    </w:p>
    <w:p w14:paraId="31AFC2D3" w14:textId="3B38CBBA"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lastRenderedPageBreak/>
        <w:drawing>
          <wp:inline distT="0" distB="0" distL="0" distR="0" wp14:anchorId="28687059" wp14:editId="49AADEF9">
            <wp:extent cx="4943475" cy="23717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3475" cy="2371725"/>
                    </a:xfrm>
                    <a:prstGeom prst="rect">
                      <a:avLst/>
                    </a:prstGeom>
                  </pic:spPr>
                </pic:pic>
              </a:graphicData>
            </a:graphic>
          </wp:inline>
        </w:drawing>
      </w:r>
    </w:p>
    <w:p w14:paraId="4A34DFA8" w14:textId="77777777" w:rsidR="00D37C8E" w:rsidRDefault="00D37C8E" w:rsidP="00D37C8E">
      <w:pPr>
        <w:snapToGrid w:val="0"/>
        <w:spacing w:line="360" w:lineRule="auto"/>
        <w:rPr>
          <w:rFonts w:ascii="宋体" w:eastAsia="宋体" w:hAnsi="宋体"/>
          <w:sz w:val="24"/>
          <w:szCs w:val="24"/>
        </w:rPr>
      </w:pPr>
    </w:p>
    <w:p w14:paraId="6558FF91" w14:textId="72FC0ABD"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2.3　Ⅰ类断层控制了富气甜点区</w:t>
      </w:r>
    </w:p>
    <w:p w14:paraId="225152DE"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须二段成藏系统中须一段、须二段的黑色页岩为主要的烃源岩，厚度介于10 ～ 40 m，生烃强度一般为8×108</w:t>
      </w:r>
      <w:r w:rsidRPr="00D37C8E">
        <w:rPr>
          <w:rFonts w:ascii="宋体" w:eastAsia="宋体" w:hAnsi="宋体"/>
          <w:sz w:val="24"/>
          <w:szCs w:val="24"/>
        </w:rPr>
        <w:t> </w:t>
      </w:r>
      <w:r w:rsidRPr="00D37C8E">
        <w:rPr>
          <w:rFonts w:ascii="宋体" w:eastAsia="宋体" w:hAnsi="宋体" w:hint="eastAsia"/>
          <w:sz w:val="24"/>
          <w:szCs w:val="24"/>
        </w:rPr>
        <w:t>～ 10×108</w:t>
      </w:r>
      <w:r w:rsidRPr="00D37C8E">
        <w:rPr>
          <w:rFonts w:ascii="宋体" w:eastAsia="宋体" w:hAnsi="宋体"/>
          <w:sz w:val="24"/>
          <w:szCs w:val="24"/>
        </w:rPr>
        <w:t> </w:t>
      </w:r>
      <w:r w:rsidRPr="00D37C8E">
        <w:rPr>
          <w:rFonts w:ascii="宋体" w:eastAsia="宋体" w:hAnsi="宋体" w:hint="eastAsia"/>
          <w:sz w:val="24"/>
          <w:szCs w:val="24"/>
        </w:rPr>
        <w:t>m3/km2</w:t>
      </w:r>
      <w:r w:rsidRPr="00D37C8E">
        <w:rPr>
          <w:rFonts w:ascii="宋体" w:eastAsia="宋体" w:hAnsi="宋体"/>
          <w:sz w:val="24"/>
          <w:szCs w:val="24"/>
        </w:rPr>
        <w:t> </w:t>
      </w:r>
      <w:r w:rsidRPr="00D37C8E">
        <w:rPr>
          <w:rFonts w:ascii="宋体" w:eastAsia="宋体" w:hAnsi="宋体" w:hint="eastAsia"/>
          <w:sz w:val="24"/>
          <w:szCs w:val="24"/>
        </w:rPr>
        <w:t>；须二段储集砂岩厚度约160 m，巨厚的储集砂体与较小的生排烃总量导致须二段砂岩含气丰度较低。但由于致密砂岩中断层发育，极大地改善了致密砂岩的储渗品质，使原本低丰度气藏通过断层的输导系统重新汇聚成高丰度的甜点区。3 类断层由于断层规模和向上消失的层位不同，在须二3 亚段产生的裂缝效率迵异，导致成藏系统的气水分布和油气富集程度存在显著的差异。Ⅰ类断层规模较大，由于断层末梢效应对须二3 亚段致密砂岩改造作用强，裂缝发育，大幅度提升了须二3</w:t>
      </w:r>
      <w:r w:rsidRPr="00D37C8E">
        <w:rPr>
          <w:rFonts w:ascii="宋体" w:eastAsia="宋体" w:hAnsi="宋体"/>
          <w:sz w:val="24"/>
          <w:szCs w:val="24"/>
        </w:rPr>
        <w:t> </w:t>
      </w:r>
      <w:r w:rsidRPr="00D37C8E">
        <w:rPr>
          <w:rFonts w:ascii="宋体" w:eastAsia="宋体" w:hAnsi="宋体" w:hint="eastAsia"/>
          <w:sz w:val="24"/>
          <w:szCs w:val="24"/>
        </w:rPr>
        <w:t>亚段致密砂岩的储渗品质，为油气的高效运聚奠定了基础。断层沟通了烃源层与储集层，使须一段、须二段生成的油气沿断层向须二3</w:t>
      </w:r>
      <w:r w:rsidRPr="00D37C8E">
        <w:rPr>
          <w:rFonts w:ascii="宋体" w:eastAsia="宋体" w:hAnsi="宋体"/>
          <w:sz w:val="24"/>
          <w:szCs w:val="24"/>
        </w:rPr>
        <w:t> </w:t>
      </w:r>
      <w:r w:rsidRPr="00D37C8E">
        <w:rPr>
          <w:rFonts w:ascii="宋体" w:eastAsia="宋体" w:hAnsi="宋体" w:hint="eastAsia"/>
          <w:sz w:val="24"/>
          <w:szCs w:val="24"/>
        </w:rPr>
        <w:t>亚段裂缝—孔隙型砂岩储渗体持续充注，须三段巨厚的页岩是须二3</w:t>
      </w:r>
      <w:r w:rsidRPr="00D37C8E">
        <w:rPr>
          <w:rFonts w:ascii="宋体" w:eastAsia="宋体" w:hAnsi="宋体"/>
          <w:sz w:val="24"/>
          <w:szCs w:val="24"/>
        </w:rPr>
        <w:t> </w:t>
      </w:r>
      <w:r w:rsidRPr="00D37C8E">
        <w:rPr>
          <w:rFonts w:ascii="宋体" w:eastAsia="宋体" w:hAnsi="宋体" w:hint="eastAsia"/>
          <w:sz w:val="24"/>
          <w:szCs w:val="24"/>
        </w:rPr>
        <w:t>亚段良好的直接盖层。因此，天然气最终富集在须二3 亚段相对高孔隙度、渗透率的裂缝—孔隙型砂岩储渗体中，形成甜点富气区（图5）。Ⅱ类断层规模较小，由于断层末梢效应仅对非主产层须一段或须二段下部的砂岩储渗性能具有一定的改善作用，但改造有限，形成的储渗体规模相对较小，富集的天然气储量有限，难以富集高产，对主产层须二3</w:t>
      </w:r>
      <w:r w:rsidRPr="00D37C8E">
        <w:rPr>
          <w:rFonts w:ascii="宋体" w:eastAsia="宋体" w:hAnsi="宋体"/>
          <w:sz w:val="24"/>
          <w:szCs w:val="24"/>
        </w:rPr>
        <w:t> </w:t>
      </w:r>
      <w:r w:rsidRPr="00D37C8E">
        <w:rPr>
          <w:rFonts w:ascii="宋体" w:eastAsia="宋体" w:hAnsi="宋体" w:hint="eastAsia"/>
          <w:sz w:val="24"/>
          <w:szCs w:val="24"/>
        </w:rPr>
        <w:t>亚段砂岩改造作用弱（图5）。Ⅲ类断层规模大，断层穿过须二3</w:t>
      </w:r>
      <w:r w:rsidRPr="00D37C8E">
        <w:rPr>
          <w:rFonts w:ascii="宋体" w:eastAsia="宋体" w:hAnsi="宋体"/>
          <w:sz w:val="24"/>
          <w:szCs w:val="24"/>
        </w:rPr>
        <w:t> </w:t>
      </w:r>
      <w:r w:rsidRPr="00D37C8E">
        <w:rPr>
          <w:rFonts w:ascii="宋体" w:eastAsia="宋体" w:hAnsi="宋体" w:hint="eastAsia"/>
          <w:sz w:val="24"/>
          <w:szCs w:val="24"/>
        </w:rPr>
        <w:t>亚段，对须二3 亚段致密砂岩有较好的改造作用，但其改造效果远不如Ⅰ类断层。该类断层虽然向下沟通了下部烃源层，有利于油气的富集，但向上沟通了须四段下部的高含水层，导致烃源岩生成的天然气沿断层向上逸散，而须四段地层水通过</w:t>
      </w:r>
      <w:r w:rsidRPr="00D37C8E">
        <w:rPr>
          <w:rFonts w:ascii="宋体" w:eastAsia="宋体" w:hAnsi="宋体" w:hint="eastAsia"/>
          <w:sz w:val="24"/>
          <w:szCs w:val="24"/>
        </w:rPr>
        <w:lastRenderedPageBreak/>
        <w:t>断层向下汇聚，该类断层对须二3</w:t>
      </w:r>
      <w:r w:rsidRPr="00D37C8E">
        <w:rPr>
          <w:rFonts w:ascii="宋体" w:eastAsia="宋体" w:hAnsi="宋体"/>
          <w:sz w:val="24"/>
          <w:szCs w:val="24"/>
        </w:rPr>
        <w:t> </w:t>
      </w:r>
      <w:r w:rsidRPr="00D37C8E">
        <w:rPr>
          <w:rFonts w:ascii="宋体" w:eastAsia="宋体" w:hAnsi="宋体" w:hint="eastAsia"/>
          <w:sz w:val="24"/>
          <w:szCs w:val="24"/>
        </w:rPr>
        <w:t>亚段气藏的形成主要起破坏作用，保存条件较差。因此，钻遇该类断层附近的须二3</w:t>
      </w:r>
      <w:r w:rsidRPr="00D37C8E">
        <w:rPr>
          <w:rFonts w:ascii="宋体" w:eastAsia="宋体" w:hAnsi="宋体"/>
          <w:sz w:val="24"/>
          <w:szCs w:val="24"/>
        </w:rPr>
        <w:t> </w:t>
      </w:r>
      <w:r w:rsidRPr="00D37C8E">
        <w:rPr>
          <w:rFonts w:ascii="宋体" w:eastAsia="宋体" w:hAnsi="宋体" w:hint="eastAsia"/>
          <w:sz w:val="24"/>
          <w:szCs w:val="24"/>
        </w:rPr>
        <w:t>亚段普遍产大水，气产量较低（图5）。综上研究表明，Ⅰ类断层较Ⅱ类、Ⅲ类对须二3 亚段致密砂岩的油气富集作用更强，Ⅰ类断层叠合古今构造高部位，更有利于气水的分异，Ⅰ类断层控制了须二3</w:t>
      </w:r>
      <w:r w:rsidRPr="00D37C8E">
        <w:rPr>
          <w:rFonts w:ascii="宋体" w:eastAsia="宋体" w:hAnsi="宋体"/>
          <w:sz w:val="24"/>
          <w:szCs w:val="24"/>
        </w:rPr>
        <w:t> </w:t>
      </w:r>
      <w:r w:rsidRPr="00D37C8E">
        <w:rPr>
          <w:rFonts w:ascii="宋体" w:eastAsia="宋体" w:hAnsi="宋体" w:hint="eastAsia"/>
          <w:sz w:val="24"/>
          <w:szCs w:val="24"/>
        </w:rPr>
        <w:t>亚段甜点富气区。</w:t>
      </w:r>
    </w:p>
    <w:p w14:paraId="24E4C56C"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2.4　勘探开发验证了3 类断层钻探效果差异显著</w:t>
      </w:r>
    </w:p>
    <w:p w14:paraId="0CEC6D2C" w14:textId="1ABCCB31"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蓬莱地区须二段的钻井可以划分为4 种模式：钻遇3 类断层的井各对应一种断层模式，另一种是钻遇无断层模式（图6），4 种模式的勘探开发效果迥异。</w:t>
      </w:r>
    </w:p>
    <w:p w14:paraId="57CBCF38" w14:textId="7006285D"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lastRenderedPageBreak/>
        <w:drawing>
          <wp:inline distT="0" distB="0" distL="0" distR="0" wp14:anchorId="401569E0" wp14:editId="11C93BC1">
            <wp:extent cx="5274310" cy="69615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6961505"/>
                    </a:xfrm>
                    <a:prstGeom prst="rect">
                      <a:avLst/>
                    </a:prstGeom>
                  </pic:spPr>
                </pic:pic>
              </a:graphicData>
            </a:graphic>
          </wp:inline>
        </w:drawing>
      </w:r>
    </w:p>
    <w:p w14:paraId="3AFFB203"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2.4.1　钻遇Ⅰ类断层模式</w:t>
      </w:r>
    </w:p>
    <w:p w14:paraId="7E5CEAC9"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该模式井钻探测试和生产效果好。该模式钻井8 口，均获工业气流，单井平均测试产气量为19.0×104</w:t>
      </w:r>
      <w:r w:rsidRPr="00D37C8E">
        <w:rPr>
          <w:rFonts w:ascii="宋体" w:eastAsia="宋体" w:hAnsi="宋体"/>
          <w:sz w:val="24"/>
          <w:szCs w:val="24"/>
        </w:rPr>
        <w:t> </w:t>
      </w:r>
      <w:r w:rsidRPr="00D37C8E">
        <w:rPr>
          <w:rFonts w:ascii="宋体" w:eastAsia="宋体" w:hAnsi="宋体" w:hint="eastAsia"/>
          <w:sz w:val="24"/>
          <w:szCs w:val="24"/>
        </w:rPr>
        <w:t>m3/d，均为高产气井，已投产7 口井的平均单井累计产气量为6 685×104m3，单井平均累计产水量15.40×104</w:t>
      </w:r>
      <w:r w:rsidRPr="00D37C8E">
        <w:rPr>
          <w:rFonts w:ascii="宋体" w:eastAsia="宋体" w:hAnsi="宋体"/>
          <w:sz w:val="24"/>
          <w:szCs w:val="24"/>
        </w:rPr>
        <w:t> </w:t>
      </w:r>
      <w:r w:rsidRPr="00D37C8E">
        <w:rPr>
          <w:rFonts w:ascii="宋体" w:eastAsia="宋体" w:hAnsi="宋体" w:hint="eastAsia"/>
          <w:sz w:val="24"/>
          <w:szCs w:val="24"/>
        </w:rPr>
        <w:t>m3（表3），地层水主要来自于两口须二3</w:t>
      </w:r>
      <w:r w:rsidRPr="00D37C8E">
        <w:rPr>
          <w:rFonts w:ascii="宋体" w:eastAsia="宋体" w:hAnsi="宋体"/>
          <w:sz w:val="24"/>
          <w:szCs w:val="24"/>
        </w:rPr>
        <w:t> </w:t>
      </w:r>
      <w:r w:rsidRPr="00D37C8E">
        <w:rPr>
          <w:rFonts w:ascii="宋体" w:eastAsia="宋体" w:hAnsi="宋体" w:hint="eastAsia"/>
          <w:sz w:val="24"/>
          <w:szCs w:val="24"/>
        </w:rPr>
        <w:t>亚段与须四段合试井，这两口井累计产水量为104.00×104</w:t>
      </w:r>
      <w:r w:rsidRPr="00D37C8E">
        <w:rPr>
          <w:rFonts w:ascii="宋体" w:eastAsia="宋体" w:hAnsi="宋体"/>
          <w:sz w:val="24"/>
          <w:szCs w:val="24"/>
        </w:rPr>
        <w:t> </w:t>
      </w:r>
      <w:r w:rsidRPr="00D37C8E">
        <w:rPr>
          <w:rFonts w:ascii="宋体" w:eastAsia="宋体" w:hAnsi="宋体" w:hint="eastAsia"/>
          <w:sz w:val="24"/>
          <w:szCs w:val="24"/>
        </w:rPr>
        <w:t>m3，占高产气井累计产水量的96%。</w:t>
      </w:r>
    </w:p>
    <w:p w14:paraId="4DA82F15"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lastRenderedPageBreak/>
        <w:t>2.4.2　钻遇Ⅱ类断层模式</w:t>
      </w:r>
    </w:p>
    <w:p w14:paraId="48232174"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目前，该模式无钻遇井。但在距该类型断层约0.26km 处钻有遂39 井，该井为1980 年完钻井（无成像测井资料），在钻须二1 亚段过程中见两次气侵显示，显示段声波时差曲线有明显的跳波现象，裂缝较发育，表明断层对下部砂体的储渗品质有一定的改善作用，但由于断层规模较小，不足以形成甜点富气区。该井射孔酸化测试产微气。</w:t>
      </w:r>
    </w:p>
    <w:p w14:paraId="06C73D67"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2.4.3　钻遇Ⅲ类断层模式</w:t>
      </w:r>
    </w:p>
    <w:p w14:paraId="37475C0A" w14:textId="11D10080"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该断层模式钻遇井以产大水为主。3 口井钻遇此类模式，均测试，获工业气井2 口，单井平均产气量为16.7×104</w:t>
      </w:r>
      <w:r w:rsidRPr="00D37C8E">
        <w:rPr>
          <w:rFonts w:ascii="宋体" w:eastAsia="宋体" w:hAnsi="宋体"/>
          <w:sz w:val="24"/>
          <w:szCs w:val="24"/>
        </w:rPr>
        <w:t> </w:t>
      </w:r>
      <w:r w:rsidRPr="00D37C8E">
        <w:rPr>
          <w:rFonts w:ascii="宋体" w:eastAsia="宋体" w:hAnsi="宋体" w:hint="eastAsia"/>
          <w:sz w:val="24"/>
          <w:szCs w:val="24"/>
        </w:rPr>
        <w:t>m3/d，单井平均产水量为144 m3/d。两口井均投产，单井平均累产气量为850×104</w:t>
      </w:r>
      <w:r w:rsidRPr="00D37C8E">
        <w:rPr>
          <w:rFonts w:ascii="宋体" w:eastAsia="宋体" w:hAnsi="宋体"/>
          <w:sz w:val="24"/>
          <w:szCs w:val="24"/>
        </w:rPr>
        <w:t> </w:t>
      </w:r>
      <w:r w:rsidRPr="00D37C8E">
        <w:rPr>
          <w:rFonts w:ascii="宋体" w:eastAsia="宋体" w:hAnsi="宋体" w:hint="eastAsia"/>
          <w:sz w:val="24"/>
          <w:szCs w:val="24"/>
        </w:rPr>
        <w:t>m3、井均累产水量为2.44×104</w:t>
      </w:r>
      <w:r w:rsidRPr="00D37C8E">
        <w:rPr>
          <w:rFonts w:ascii="宋体" w:eastAsia="宋体" w:hAnsi="宋体"/>
          <w:sz w:val="24"/>
          <w:szCs w:val="24"/>
        </w:rPr>
        <w:t> </w:t>
      </w:r>
      <w:r w:rsidRPr="00D37C8E">
        <w:rPr>
          <w:rFonts w:ascii="宋体" w:eastAsia="宋体" w:hAnsi="宋体" w:hint="eastAsia"/>
          <w:sz w:val="24"/>
          <w:szCs w:val="24"/>
        </w:rPr>
        <w:t>m3，水气比29 m3/104</w:t>
      </w:r>
      <w:r w:rsidRPr="00D37C8E">
        <w:rPr>
          <w:rFonts w:ascii="宋体" w:eastAsia="宋体" w:hAnsi="宋体"/>
          <w:sz w:val="24"/>
          <w:szCs w:val="24"/>
        </w:rPr>
        <w:t> </w:t>
      </w:r>
      <w:r w:rsidRPr="00D37C8E">
        <w:rPr>
          <w:rFonts w:ascii="宋体" w:eastAsia="宋体" w:hAnsi="宋体" w:hint="eastAsia"/>
          <w:sz w:val="24"/>
          <w:szCs w:val="24"/>
        </w:rPr>
        <w:t>m3（表3）。</w:t>
      </w:r>
    </w:p>
    <w:p w14:paraId="1A0CEC78" w14:textId="5F2F89F4"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6400A228" wp14:editId="6402EC49">
            <wp:extent cx="5274310" cy="17373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37360"/>
                    </a:xfrm>
                    <a:prstGeom prst="rect">
                      <a:avLst/>
                    </a:prstGeom>
                  </pic:spPr>
                </pic:pic>
              </a:graphicData>
            </a:graphic>
          </wp:inline>
        </w:drawing>
      </w:r>
    </w:p>
    <w:p w14:paraId="527EBAFA"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2.4.4　钻遇无断层模式</w:t>
      </w:r>
    </w:p>
    <w:p w14:paraId="62D7EBCC"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该模式钻遇井以产微气或干井为主。有9 口井钻遇此类模式，9 口井完成试油，均未工业气流，该类型井在钻须二段过程中基本无显示，测井曲线上无裂缝响应，测试产微气或干井。</w:t>
      </w:r>
    </w:p>
    <w:p w14:paraId="107DEF4B" w14:textId="77777777"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2.5　甜点区刻画</w:t>
      </w:r>
    </w:p>
    <w:p w14:paraId="3DCC42E3" w14:textId="3D21E9A4"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蓬莱地区须二段气藏高产井主要受Ⅰ类断层控制，由于断层的末梢效应，裂缝及断层在常规时间地震反射剖面上出现大范围的同相轴错断、波形变异、振幅能量减弱等地震反射特征（图6）。据此，对Ⅰ类断层在须二3</w:t>
      </w:r>
      <w:r w:rsidRPr="00D37C8E">
        <w:rPr>
          <w:rFonts w:ascii="宋体" w:eastAsia="宋体" w:hAnsi="宋体"/>
          <w:sz w:val="24"/>
          <w:szCs w:val="24"/>
        </w:rPr>
        <w:t> </w:t>
      </w:r>
      <w:r w:rsidRPr="00D37C8E">
        <w:rPr>
          <w:rFonts w:ascii="宋体" w:eastAsia="宋体" w:hAnsi="宋体" w:hint="eastAsia"/>
          <w:sz w:val="24"/>
          <w:szCs w:val="24"/>
        </w:rPr>
        <w:t>亚段引起的变异带进行精细刻画，进而圈定裂缝—孔隙型砂岩储层甜点区的范围。裂缝—孔隙型甜点区圈定原则是沿断层走向方向确定储渗体长度，在垂直于断层走向方向，确定甜点区异常带的宽度，进而圈定甜点区的大小。在此基础上，平面、剖面结合对甜点区内明显裂缝发育区进行追踪解释。对蓬莱地区三维工区390 km2</w:t>
      </w:r>
      <w:r w:rsidRPr="00D37C8E">
        <w:rPr>
          <w:rFonts w:ascii="宋体" w:eastAsia="宋体" w:hAnsi="宋体"/>
          <w:sz w:val="24"/>
          <w:szCs w:val="24"/>
        </w:rPr>
        <w:t> </w:t>
      </w:r>
      <w:r w:rsidRPr="00D37C8E">
        <w:rPr>
          <w:rFonts w:ascii="宋体" w:eastAsia="宋体" w:hAnsi="宋体" w:hint="eastAsia"/>
          <w:sz w:val="24"/>
          <w:szCs w:val="24"/>
        </w:rPr>
        <w:t>的Ⅰ类断层控制的甜点区进行精细解释和评价，共刻画甜点区17 个，单个甜点区</w:t>
      </w:r>
      <w:r w:rsidRPr="00D37C8E">
        <w:rPr>
          <w:rFonts w:ascii="宋体" w:eastAsia="宋体" w:hAnsi="宋体" w:hint="eastAsia"/>
          <w:sz w:val="24"/>
          <w:szCs w:val="24"/>
        </w:rPr>
        <w:lastRenderedPageBreak/>
        <w:t>面积介于0.30 ～ 10.18 km2（图7），总面积为32.96 km2, 估算天然气地质储量为82.4×108m3，天然气技术可采储量为41.2×108</w:t>
      </w:r>
      <w:r w:rsidRPr="00D37C8E">
        <w:rPr>
          <w:rFonts w:ascii="宋体" w:eastAsia="宋体" w:hAnsi="宋体"/>
          <w:sz w:val="24"/>
          <w:szCs w:val="24"/>
        </w:rPr>
        <w:t> </w:t>
      </w:r>
      <w:r w:rsidRPr="00D37C8E">
        <w:rPr>
          <w:rFonts w:ascii="宋体" w:eastAsia="宋体" w:hAnsi="宋体" w:hint="eastAsia"/>
          <w:sz w:val="24"/>
          <w:szCs w:val="24"/>
        </w:rPr>
        <w:t>m3，剩余天然气可采储量为36.8×108</w:t>
      </w:r>
      <w:r w:rsidRPr="00D37C8E">
        <w:rPr>
          <w:rFonts w:ascii="宋体" w:eastAsia="宋体" w:hAnsi="宋体"/>
          <w:sz w:val="24"/>
          <w:szCs w:val="24"/>
        </w:rPr>
        <w:t> </w:t>
      </w:r>
      <w:r w:rsidRPr="00D37C8E">
        <w:rPr>
          <w:rFonts w:ascii="宋体" w:eastAsia="宋体" w:hAnsi="宋体" w:hint="eastAsia"/>
          <w:sz w:val="24"/>
          <w:szCs w:val="24"/>
        </w:rPr>
        <w:t>m3（表4）。</w:t>
      </w:r>
    </w:p>
    <w:p w14:paraId="590CFCB0" w14:textId="19999A6E"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4FD8A168" wp14:editId="673C9128">
            <wp:extent cx="5274310" cy="54019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401945"/>
                    </a:xfrm>
                    <a:prstGeom prst="rect">
                      <a:avLst/>
                    </a:prstGeom>
                  </pic:spPr>
                </pic:pic>
              </a:graphicData>
            </a:graphic>
          </wp:inline>
        </w:drawing>
      </w:r>
    </w:p>
    <w:p w14:paraId="34C61AD8" w14:textId="7BE4FE2E"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sz w:val="24"/>
          <w:szCs w:val="24"/>
        </w:rPr>
        <w:drawing>
          <wp:inline distT="0" distB="0" distL="0" distR="0" wp14:anchorId="4B0BBB97" wp14:editId="196CBEEB">
            <wp:extent cx="5274310" cy="10382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038225"/>
                    </a:xfrm>
                    <a:prstGeom prst="rect">
                      <a:avLst/>
                    </a:prstGeom>
                  </pic:spPr>
                </pic:pic>
              </a:graphicData>
            </a:graphic>
          </wp:inline>
        </w:drawing>
      </w:r>
    </w:p>
    <w:p w14:paraId="4C3BE856" w14:textId="77777777" w:rsidR="00D37C8E" w:rsidRDefault="00D37C8E" w:rsidP="00D37C8E">
      <w:pPr>
        <w:snapToGrid w:val="0"/>
        <w:spacing w:line="360" w:lineRule="auto"/>
        <w:rPr>
          <w:rFonts w:ascii="宋体" w:eastAsia="宋体" w:hAnsi="宋体"/>
          <w:sz w:val="24"/>
          <w:szCs w:val="24"/>
        </w:rPr>
      </w:pPr>
    </w:p>
    <w:p w14:paraId="2E30F5F2" w14:textId="6975188E"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3　应用效果</w:t>
      </w:r>
    </w:p>
    <w:p w14:paraId="27582234" w14:textId="77777777"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 xml:space="preserve">新钻井表明刻画的甜点区是可靠的。目前，利用该成果已部署井位4 口，完钻1 口（蓬莱002-X7 井），该井所在的甜点区面积为0.7 km2。蓬莱002-X7 </w:t>
      </w:r>
      <w:r w:rsidRPr="00D37C8E">
        <w:rPr>
          <w:rFonts w:ascii="宋体" w:eastAsia="宋体" w:hAnsi="宋体" w:hint="eastAsia"/>
          <w:sz w:val="24"/>
          <w:szCs w:val="24"/>
        </w:rPr>
        <w:lastRenderedPageBreak/>
        <w:t>井在须二3</w:t>
      </w:r>
      <w:r w:rsidRPr="00D37C8E">
        <w:rPr>
          <w:rFonts w:ascii="宋体" w:eastAsia="宋体" w:hAnsi="宋体"/>
          <w:sz w:val="24"/>
          <w:szCs w:val="24"/>
        </w:rPr>
        <w:t> </w:t>
      </w:r>
      <w:r w:rsidRPr="00D37C8E">
        <w:rPr>
          <w:rFonts w:ascii="宋体" w:eastAsia="宋体" w:hAnsi="宋体" w:hint="eastAsia"/>
          <w:sz w:val="24"/>
          <w:szCs w:val="24"/>
        </w:rPr>
        <w:t>亚段钻井过程中见气测异常显示，常规测井曲线裂缝响应特征明显，成像测井可见低角度缝和网状缝发育，裂缝发育段经射孔酸化联作测试，获得日产量为12.0×104</w:t>
      </w:r>
      <w:r w:rsidRPr="00D37C8E">
        <w:rPr>
          <w:rFonts w:ascii="宋体" w:eastAsia="宋体" w:hAnsi="宋体"/>
          <w:sz w:val="24"/>
          <w:szCs w:val="24"/>
        </w:rPr>
        <w:t> </w:t>
      </w:r>
      <w:r w:rsidRPr="00D37C8E">
        <w:rPr>
          <w:rFonts w:ascii="宋体" w:eastAsia="宋体" w:hAnsi="宋体" w:hint="eastAsia"/>
          <w:sz w:val="24"/>
          <w:szCs w:val="24"/>
        </w:rPr>
        <w:t>m3</w:t>
      </w:r>
      <w:r w:rsidRPr="00D37C8E">
        <w:rPr>
          <w:rFonts w:ascii="宋体" w:eastAsia="宋体" w:hAnsi="宋体"/>
          <w:sz w:val="24"/>
          <w:szCs w:val="24"/>
        </w:rPr>
        <w:t> </w:t>
      </w:r>
      <w:r w:rsidRPr="00D37C8E">
        <w:rPr>
          <w:rFonts w:ascii="宋体" w:eastAsia="宋体" w:hAnsi="宋体" w:hint="eastAsia"/>
          <w:sz w:val="24"/>
          <w:szCs w:val="24"/>
        </w:rPr>
        <w:t>的工业气流，一点法天然气无阻流量为21.0×104</w:t>
      </w:r>
      <w:r w:rsidRPr="00D37C8E">
        <w:rPr>
          <w:rFonts w:ascii="宋体" w:eastAsia="宋体" w:hAnsi="宋体"/>
          <w:sz w:val="24"/>
          <w:szCs w:val="24"/>
        </w:rPr>
        <w:t> </w:t>
      </w:r>
      <w:r w:rsidRPr="00D37C8E">
        <w:rPr>
          <w:rFonts w:ascii="宋体" w:eastAsia="宋体" w:hAnsi="宋体" w:hint="eastAsia"/>
          <w:sz w:val="24"/>
          <w:szCs w:val="24"/>
        </w:rPr>
        <w:t>m3/d。结合研究区的综合地质研究成果，对区内钻达井经过钻井、测井、地震等精细标定和分析，对Ⅰ类断层引起的须二3</w:t>
      </w:r>
      <w:r w:rsidRPr="00D37C8E">
        <w:rPr>
          <w:rFonts w:ascii="宋体" w:eastAsia="宋体" w:hAnsi="宋体"/>
          <w:sz w:val="24"/>
          <w:szCs w:val="24"/>
        </w:rPr>
        <w:t> </w:t>
      </w:r>
      <w:r w:rsidRPr="00D37C8E">
        <w:rPr>
          <w:rFonts w:ascii="宋体" w:eastAsia="宋体" w:hAnsi="宋体" w:hint="eastAsia"/>
          <w:sz w:val="24"/>
          <w:szCs w:val="24"/>
        </w:rPr>
        <w:t>亚段变异带在常规地震剖面上进行了360°方位的切片和精细跟踪解释，所刻画的甜点区为新钻井证实可靠，该成果能够支撑蓬莱地区下一步的井位部署。另外，该研究思路和方法对其他地区致密气甜点区的精细刻画同样具有参考价值。在川中中台山地区按照该类经典模式部署的H103 井（水平井），在须二段上部钻遇多个裂缝发育段，试油获日产80.15×104</w:t>
      </w:r>
      <w:r w:rsidRPr="00D37C8E">
        <w:rPr>
          <w:rFonts w:ascii="宋体" w:eastAsia="宋体" w:hAnsi="宋体"/>
          <w:sz w:val="24"/>
          <w:szCs w:val="24"/>
        </w:rPr>
        <w:t> </w:t>
      </w:r>
      <w:r w:rsidRPr="00D37C8E">
        <w:rPr>
          <w:rFonts w:ascii="宋体" w:eastAsia="宋体" w:hAnsi="宋体" w:hint="eastAsia"/>
          <w:sz w:val="24"/>
          <w:szCs w:val="24"/>
        </w:rPr>
        <w:t>m3</w:t>
      </w:r>
      <w:r w:rsidRPr="00D37C8E">
        <w:rPr>
          <w:rFonts w:ascii="宋体" w:eastAsia="宋体" w:hAnsi="宋体"/>
          <w:sz w:val="24"/>
          <w:szCs w:val="24"/>
        </w:rPr>
        <w:t> </w:t>
      </w:r>
      <w:r w:rsidRPr="00D37C8E">
        <w:rPr>
          <w:rFonts w:ascii="宋体" w:eastAsia="宋体" w:hAnsi="宋体" w:hint="eastAsia"/>
          <w:sz w:val="24"/>
          <w:szCs w:val="24"/>
        </w:rPr>
        <w:t>的高产气流，表明该成果具有较好的推广应用前景。</w:t>
      </w:r>
    </w:p>
    <w:p w14:paraId="72670CB2" w14:textId="77777777" w:rsidR="00D37C8E" w:rsidRDefault="00D37C8E" w:rsidP="00D37C8E">
      <w:pPr>
        <w:snapToGrid w:val="0"/>
        <w:spacing w:line="360" w:lineRule="auto"/>
        <w:rPr>
          <w:rFonts w:ascii="宋体" w:eastAsia="宋体" w:hAnsi="宋体"/>
          <w:sz w:val="24"/>
          <w:szCs w:val="24"/>
        </w:rPr>
      </w:pPr>
    </w:p>
    <w:p w14:paraId="7B24DDD5" w14:textId="314D0289"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4　结论</w:t>
      </w:r>
    </w:p>
    <w:p w14:paraId="34D31631" w14:textId="77777777" w:rsid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1）蓬莱地区须二段气藏的主产气层为须二3</w:t>
      </w:r>
      <w:r w:rsidRPr="00D37C8E">
        <w:rPr>
          <w:rFonts w:ascii="宋体" w:eastAsia="宋体" w:hAnsi="宋体"/>
          <w:sz w:val="24"/>
          <w:szCs w:val="24"/>
        </w:rPr>
        <w:t> </w:t>
      </w:r>
      <w:r w:rsidRPr="00D37C8E">
        <w:rPr>
          <w:rFonts w:ascii="宋体" w:eastAsia="宋体" w:hAnsi="宋体" w:hint="eastAsia"/>
          <w:sz w:val="24"/>
          <w:szCs w:val="24"/>
        </w:rPr>
        <w:t>亚段，为低孔隙度、特低渗透率致密砂岩气藏，基质砂岩储渗品质较差，但砂岩中发育的纵多小断层产生的裂缝是其获得高产的地质基础。</w:t>
      </w:r>
    </w:p>
    <w:p w14:paraId="232B4351" w14:textId="77777777" w:rsid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2）蓬莱地区断层是改善须二3</w:t>
      </w:r>
      <w:r w:rsidRPr="00D37C8E">
        <w:rPr>
          <w:rFonts w:ascii="宋体" w:eastAsia="宋体" w:hAnsi="宋体"/>
          <w:sz w:val="24"/>
          <w:szCs w:val="24"/>
        </w:rPr>
        <w:t> </w:t>
      </w:r>
      <w:r w:rsidRPr="00D37C8E">
        <w:rPr>
          <w:rFonts w:ascii="宋体" w:eastAsia="宋体" w:hAnsi="宋体" w:hint="eastAsia"/>
          <w:sz w:val="24"/>
          <w:szCs w:val="24"/>
        </w:rPr>
        <w:t>亚段致密砂岩储渗品质的关键地质因素，按照断层向上消失的层位可分为3 类，其中Ⅰ类断层向上消失于须二3</w:t>
      </w:r>
      <w:r w:rsidRPr="00D37C8E">
        <w:rPr>
          <w:rFonts w:ascii="宋体" w:eastAsia="宋体" w:hAnsi="宋体"/>
          <w:sz w:val="24"/>
          <w:szCs w:val="24"/>
        </w:rPr>
        <w:t> </w:t>
      </w:r>
      <w:r w:rsidRPr="00D37C8E">
        <w:rPr>
          <w:rFonts w:ascii="宋体" w:eastAsia="宋体" w:hAnsi="宋体" w:hint="eastAsia"/>
          <w:sz w:val="24"/>
          <w:szCs w:val="24"/>
        </w:rPr>
        <w:t>亚段，其对须二3</w:t>
      </w:r>
      <w:r w:rsidRPr="00D37C8E">
        <w:rPr>
          <w:rFonts w:ascii="宋体" w:eastAsia="宋体" w:hAnsi="宋体"/>
          <w:sz w:val="24"/>
          <w:szCs w:val="24"/>
        </w:rPr>
        <w:t> </w:t>
      </w:r>
      <w:r w:rsidRPr="00D37C8E">
        <w:rPr>
          <w:rFonts w:ascii="宋体" w:eastAsia="宋体" w:hAnsi="宋体" w:hint="eastAsia"/>
          <w:sz w:val="24"/>
          <w:szCs w:val="24"/>
        </w:rPr>
        <w:t>亚段致密砂岩的改造作用明显强于另两类。</w:t>
      </w:r>
    </w:p>
    <w:p w14:paraId="2B5F7C64" w14:textId="0933CC24" w:rsid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3）断层是油气富集高产的地质基础，3 类断层控藏效果差异显著。其中，Ⅰ类断层控制的须二3</w:t>
      </w:r>
      <w:r w:rsidRPr="00D37C8E">
        <w:rPr>
          <w:rFonts w:ascii="宋体" w:eastAsia="宋体" w:hAnsi="宋体"/>
          <w:sz w:val="24"/>
          <w:szCs w:val="24"/>
        </w:rPr>
        <w:t> </w:t>
      </w:r>
      <w:r w:rsidRPr="00D37C8E">
        <w:rPr>
          <w:rFonts w:ascii="宋体" w:eastAsia="宋体" w:hAnsi="宋体" w:hint="eastAsia"/>
          <w:sz w:val="24"/>
          <w:szCs w:val="24"/>
        </w:rPr>
        <w:t>亚段成藏系统中源、储、通道、保存等关键成藏要素搭配最佳，控制油气的富集高产；Ⅱ、Ⅲ类断层不利于油气富集成藏。勘探开发证实，Ⅰ类断层模式钻遇井为高产气井，生产效果好。</w:t>
      </w:r>
    </w:p>
    <w:p w14:paraId="505F3661" w14:textId="21072D3F" w:rsidR="001A1C7F" w:rsidRPr="00D37C8E" w:rsidRDefault="001A1C7F" w:rsidP="00D37C8E">
      <w:pPr>
        <w:snapToGrid w:val="0"/>
        <w:spacing w:line="360" w:lineRule="auto"/>
        <w:ind w:firstLineChars="200" w:firstLine="480"/>
        <w:rPr>
          <w:rFonts w:ascii="宋体" w:eastAsia="宋体" w:hAnsi="宋体"/>
          <w:sz w:val="24"/>
          <w:szCs w:val="24"/>
        </w:rPr>
      </w:pPr>
      <w:r w:rsidRPr="00D37C8E">
        <w:rPr>
          <w:rFonts w:ascii="宋体" w:eastAsia="宋体" w:hAnsi="宋体" w:hint="eastAsia"/>
          <w:sz w:val="24"/>
          <w:szCs w:val="24"/>
        </w:rPr>
        <w:t>4）断层对须二3</w:t>
      </w:r>
      <w:r w:rsidRPr="00D37C8E">
        <w:rPr>
          <w:rFonts w:ascii="宋体" w:eastAsia="宋体" w:hAnsi="宋体"/>
          <w:sz w:val="24"/>
          <w:szCs w:val="24"/>
        </w:rPr>
        <w:t> </w:t>
      </w:r>
      <w:r w:rsidRPr="00D37C8E">
        <w:rPr>
          <w:rFonts w:ascii="宋体" w:eastAsia="宋体" w:hAnsi="宋体" w:hint="eastAsia"/>
          <w:sz w:val="24"/>
          <w:szCs w:val="24"/>
        </w:rPr>
        <w:t>亚段储渗体的改造在常规地震反射时间剖面上表现为大面积的同相轴错断、波形杂乱或斜反射等裂缝响应特征。5）蓬莱地区三维工区Ⅰ类断层控制的须二3</w:t>
      </w:r>
      <w:r w:rsidRPr="00D37C8E">
        <w:rPr>
          <w:rFonts w:ascii="宋体" w:eastAsia="宋体" w:hAnsi="宋体"/>
          <w:sz w:val="24"/>
          <w:szCs w:val="24"/>
        </w:rPr>
        <w:t> </w:t>
      </w:r>
      <w:r w:rsidRPr="00D37C8E">
        <w:rPr>
          <w:rFonts w:ascii="宋体" w:eastAsia="宋体" w:hAnsi="宋体" w:hint="eastAsia"/>
          <w:sz w:val="24"/>
          <w:szCs w:val="24"/>
        </w:rPr>
        <w:t>亚段有利储渗体为17 个，总面积为32.96 km2，估算天然气地质储量为82.4×108</w:t>
      </w:r>
      <w:r w:rsidRPr="00D37C8E">
        <w:rPr>
          <w:rFonts w:ascii="宋体" w:eastAsia="宋体" w:hAnsi="宋体"/>
          <w:sz w:val="24"/>
          <w:szCs w:val="24"/>
        </w:rPr>
        <w:t> </w:t>
      </w:r>
      <w:r w:rsidRPr="00D37C8E">
        <w:rPr>
          <w:rFonts w:ascii="宋体" w:eastAsia="宋体" w:hAnsi="宋体" w:hint="eastAsia"/>
          <w:sz w:val="24"/>
          <w:szCs w:val="24"/>
        </w:rPr>
        <w:t>m3，剩余天然气可采储量为36.8×108</w:t>
      </w:r>
      <w:r w:rsidRPr="00D37C8E">
        <w:rPr>
          <w:rFonts w:ascii="宋体" w:eastAsia="宋体" w:hAnsi="宋体"/>
          <w:sz w:val="24"/>
          <w:szCs w:val="24"/>
        </w:rPr>
        <w:t> </w:t>
      </w:r>
      <w:r w:rsidRPr="00D37C8E">
        <w:rPr>
          <w:rFonts w:ascii="宋体" w:eastAsia="宋体" w:hAnsi="宋体" w:hint="eastAsia"/>
          <w:sz w:val="24"/>
          <w:szCs w:val="24"/>
        </w:rPr>
        <w:t>m3，具有较大的勘探开发潜力。</w:t>
      </w:r>
    </w:p>
    <w:p w14:paraId="30AF22D4" w14:textId="77777777" w:rsidR="00D37C8E" w:rsidRDefault="00D37C8E" w:rsidP="00D37C8E">
      <w:pPr>
        <w:snapToGrid w:val="0"/>
        <w:spacing w:line="360" w:lineRule="auto"/>
        <w:rPr>
          <w:rFonts w:ascii="宋体" w:eastAsia="宋体" w:hAnsi="宋体"/>
          <w:sz w:val="24"/>
          <w:szCs w:val="24"/>
        </w:rPr>
      </w:pPr>
    </w:p>
    <w:p w14:paraId="352EA41C" w14:textId="4DC243C8" w:rsidR="001A1C7F" w:rsidRPr="00D37C8E" w:rsidRDefault="001A1C7F" w:rsidP="00D37C8E">
      <w:pPr>
        <w:snapToGrid w:val="0"/>
        <w:spacing w:line="360" w:lineRule="auto"/>
        <w:rPr>
          <w:rFonts w:ascii="宋体" w:eastAsia="宋体" w:hAnsi="宋体"/>
          <w:sz w:val="24"/>
          <w:szCs w:val="24"/>
        </w:rPr>
      </w:pPr>
      <w:r w:rsidRPr="00D37C8E">
        <w:rPr>
          <w:rFonts w:ascii="宋体" w:eastAsia="宋体" w:hAnsi="宋体" w:hint="eastAsia"/>
          <w:sz w:val="24"/>
          <w:szCs w:val="24"/>
        </w:rPr>
        <w:t>来源:公众号天然气工业 论文原载于《天然气工业》2019年第9期</w:t>
      </w:r>
    </w:p>
    <w:p w14:paraId="1AF82F7D" w14:textId="77777777" w:rsidR="001A1C7F" w:rsidRPr="00D37C8E" w:rsidRDefault="001A1C7F" w:rsidP="00D37C8E">
      <w:pPr>
        <w:snapToGrid w:val="0"/>
        <w:spacing w:line="360" w:lineRule="auto"/>
        <w:rPr>
          <w:rFonts w:ascii="宋体" w:eastAsia="宋体" w:hAnsi="宋体"/>
          <w:sz w:val="24"/>
          <w:szCs w:val="24"/>
        </w:rPr>
      </w:pPr>
    </w:p>
    <w:sectPr w:rsidR="001A1C7F" w:rsidRPr="00D37C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14"/>
    <w:rsid w:val="001A1C7F"/>
    <w:rsid w:val="0029627B"/>
    <w:rsid w:val="00A60314"/>
    <w:rsid w:val="00D37C8E"/>
    <w:rsid w:val="00FE2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B329"/>
  <w15:chartTrackingRefBased/>
  <w15:docId w15:val="{D7729EAF-707E-4F21-ABC4-44634E58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A1C7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A1C7F"/>
    <w:rPr>
      <w:rFonts w:ascii="宋体" w:eastAsia="宋体" w:hAnsi="宋体" w:cs="宋体"/>
      <w:b/>
      <w:bCs/>
      <w:kern w:val="0"/>
      <w:sz w:val="36"/>
      <w:szCs w:val="36"/>
    </w:rPr>
  </w:style>
  <w:style w:type="paragraph" w:styleId="a3">
    <w:name w:val="Normal (Web)"/>
    <w:basedOn w:val="a"/>
    <w:uiPriority w:val="99"/>
    <w:semiHidden/>
    <w:unhideWhenUsed/>
    <w:rsid w:val="001A1C7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A1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53830">
      <w:bodyDiv w:val="1"/>
      <w:marLeft w:val="0"/>
      <w:marRight w:val="0"/>
      <w:marTop w:val="0"/>
      <w:marBottom w:val="0"/>
      <w:divBdr>
        <w:top w:val="none" w:sz="0" w:space="0" w:color="auto"/>
        <w:left w:val="none" w:sz="0" w:space="0" w:color="auto"/>
        <w:bottom w:val="none" w:sz="0" w:space="0" w:color="auto"/>
        <w:right w:val="none" w:sz="0" w:space="0" w:color="auto"/>
      </w:divBdr>
    </w:div>
    <w:div w:id="521166245">
      <w:bodyDiv w:val="1"/>
      <w:marLeft w:val="0"/>
      <w:marRight w:val="0"/>
      <w:marTop w:val="0"/>
      <w:marBottom w:val="0"/>
      <w:divBdr>
        <w:top w:val="none" w:sz="0" w:space="0" w:color="auto"/>
        <w:left w:val="none" w:sz="0" w:space="0" w:color="auto"/>
        <w:bottom w:val="none" w:sz="0" w:space="0" w:color="auto"/>
        <w:right w:val="none" w:sz="0" w:space="0" w:color="auto"/>
      </w:divBdr>
    </w:div>
    <w:div w:id="626739669">
      <w:bodyDiv w:val="1"/>
      <w:marLeft w:val="0"/>
      <w:marRight w:val="0"/>
      <w:marTop w:val="0"/>
      <w:marBottom w:val="0"/>
      <w:divBdr>
        <w:top w:val="none" w:sz="0" w:space="0" w:color="auto"/>
        <w:left w:val="none" w:sz="0" w:space="0" w:color="auto"/>
        <w:bottom w:val="none" w:sz="0" w:space="0" w:color="auto"/>
        <w:right w:val="none" w:sz="0" w:space="0" w:color="auto"/>
      </w:divBdr>
    </w:div>
    <w:div w:id="757361871">
      <w:bodyDiv w:val="1"/>
      <w:marLeft w:val="0"/>
      <w:marRight w:val="0"/>
      <w:marTop w:val="0"/>
      <w:marBottom w:val="0"/>
      <w:divBdr>
        <w:top w:val="none" w:sz="0" w:space="0" w:color="auto"/>
        <w:left w:val="none" w:sz="0" w:space="0" w:color="auto"/>
        <w:bottom w:val="none" w:sz="0" w:space="0" w:color="auto"/>
        <w:right w:val="none" w:sz="0" w:space="0" w:color="auto"/>
      </w:divBdr>
    </w:div>
    <w:div w:id="1036807820">
      <w:bodyDiv w:val="1"/>
      <w:marLeft w:val="0"/>
      <w:marRight w:val="0"/>
      <w:marTop w:val="0"/>
      <w:marBottom w:val="0"/>
      <w:divBdr>
        <w:top w:val="none" w:sz="0" w:space="0" w:color="auto"/>
        <w:left w:val="none" w:sz="0" w:space="0" w:color="auto"/>
        <w:bottom w:val="none" w:sz="0" w:space="0" w:color="auto"/>
        <w:right w:val="none" w:sz="0" w:space="0" w:color="auto"/>
      </w:divBdr>
    </w:div>
    <w:div w:id="1048728319">
      <w:bodyDiv w:val="1"/>
      <w:marLeft w:val="0"/>
      <w:marRight w:val="0"/>
      <w:marTop w:val="0"/>
      <w:marBottom w:val="0"/>
      <w:divBdr>
        <w:top w:val="none" w:sz="0" w:space="0" w:color="auto"/>
        <w:left w:val="none" w:sz="0" w:space="0" w:color="auto"/>
        <w:bottom w:val="none" w:sz="0" w:space="0" w:color="auto"/>
        <w:right w:val="none" w:sz="0" w:space="0" w:color="auto"/>
      </w:divBdr>
    </w:div>
    <w:div w:id="1141075323">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363938471">
      <w:bodyDiv w:val="1"/>
      <w:marLeft w:val="0"/>
      <w:marRight w:val="0"/>
      <w:marTop w:val="0"/>
      <w:marBottom w:val="0"/>
      <w:divBdr>
        <w:top w:val="none" w:sz="0" w:space="0" w:color="auto"/>
        <w:left w:val="none" w:sz="0" w:space="0" w:color="auto"/>
        <w:bottom w:val="none" w:sz="0" w:space="0" w:color="auto"/>
        <w:right w:val="none" w:sz="0" w:space="0" w:color="auto"/>
      </w:divBdr>
    </w:div>
    <w:div w:id="1602831120">
      <w:bodyDiv w:val="1"/>
      <w:marLeft w:val="0"/>
      <w:marRight w:val="0"/>
      <w:marTop w:val="0"/>
      <w:marBottom w:val="0"/>
      <w:divBdr>
        <w:top w:val="none" w:sz="0" w:space="0" w:color="auto"/>
        <w:left w:val="none" w:sz="0" w:space="0" w:color="auto"/>
        <w:bottom w:val="none" w:sz="0" w:space="0" w:color="auto"/>
        <w:right w:val="none" w:sz="0" w:space="0" w:color="auto"/>
      </w:divBdr>
    </w:div>
    <w:div w:id="187079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1031</Words>
  <Characters>5879</Characters>
  <Application>Microsoft Office Word</Application>
  <DocSecurity>0</DocSecurity>
  <Lines>48</Lines>
  <Paragraphs>13</Paragraphs>
  <ScaleCrop>false</ScaleCrop>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5</cp:revision>
  <dcterms:created xsi:type="dcterms:W3CDTF">2020-01-15T09:58:00Z</dcterms:created>
  <dcterms:modified xsi:type="dcterms:W3CDTF">2020-01-19T15:55:00Z</dcterms:modified>
</cp:coreProperties>
</file>